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46" w:rsidRDefault="0065374D" w:rsidP="00C80B1A">
      <w:pPr>
        <w:spacing w:after="0" w:line="240" w:lineRule="auto"/>
        <w:rPr>
          <w:b/>
          <w:color w:val="1F497D" w:themeColor="text2"/>
        </w:rPr>
      </w:pPr>
      <w:r w:rsidRPr="009A4AD5">
        <w:rPr>
          <w:b/>
          <w:color w:val="1F497D" w:themeColor="text2"/>
        </w:rPr>
        <w:t xml:space="preserve">Delaware Will Shine </w:t>
      </w:r>
      <w:r w:rsidR="00C80B1A">
        <w:rPr>
          <w:b/>
          <w:color w:val="1F497D" w:themeColor="text2"/>
        </w:rPr>
        <w:t>Concept Paper</w:t>
      </w:r>
      <w:r w:rsidR="001C4FA2">
        <w:rPr>
          <w:b/>
          <w:color w:val="1F497D" w:themeColor="text2"/>
        </w:rPr>
        <w:t>s</w:t>
      </w:r>
    </w:p>
    <w:p w:rsidR="00C80B1A" w:rsidRDefault="00C80B1A" w:rsidP="00C80B1A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Models of the New American Research University</w:t>
      </w:r>
    </w:p>
    <w:p w:rsidR="009B50A4" w:rsidRDefault="009B50A4" w:rsidP="00C80B1A">
      <w:pPr>
        <w:spacing w:after="0" w:line="240" w:lineRule="auto"/>
        <w:rPr>
          <w:b/>
          <w:color w:val="1F497D" w:themeColor="text2"/>
        </w:rPr>
      </w:pPr>
      <w:r w:rsidRPr="009B50A4">
        <w:rPr>
          <w:b/>
          <w:color w:val="1F497D" w:themeColor="text2"/>
        </w:rPr>
        <w:t>Resource Analysis</w:t>
      </w:r>
    </w:p>
    <w:p w:rsidR="00C80B1A" w:rsidRPr="00C80B1A" w:rsidRDefault="00C80B1A" w:rsidP="00C80B1A">
      <w:pPr>
        <w:spacing w:after="0" w:line="240" w:lineRule="auto"/>
        <w:rPr>
          <w:b/>
          <w:color w:val="1F497D" w:themeColor="text2"/>
        </w:rPr>
      </w:pPr>
    </w:p>
    <w:p w:rsidR="009B720F" w:rsidRDefault="00696517" w:rsidP="00C80B1A">
      <w:pPr>
        <w:spacing w:after="0" w:line="240" w:lineRule="auto"/>
        <w:rPr>
          <w:b/>
        </w:rPr>
      </w:pPr>
      <w:r>
        <w:rPr>
          <w:b/>
        </w:rPr>
        <w:t xml:space="preserve">Opportunities </w:t>
      </w:r>
    </w:p>
    <w:p w:rsidR="00C80B1A" w:rsidRDefault="00C80B1A" w:rsidP="00A2333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br/>
      </w:r>
      <w:r w:rsidRPr="009C5F6C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9C53" wp14:editId="2022286C">
                <wp:simplePos x="0" y="0"/>
                <wp:positionH relativeFrom="column">
                  <wp:posOffset>-35560</wp:posOffset>
                </wp:positionH>
                <wp:positionV relativeFrom="paragraph">
                  <wp:posOffset>19050</wp:posOffset>
                </wp:positionV>
                <wp:extent cx="5668010" cy="22860"/>
                <wp:effectExtent l="38100" t="38100" r="66040" b="914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1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.5pt" to="443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C5F6C" w:rsidRPr="00B82BC2" w:rsidRDefault="009C5F6C" w:rsidP="009C5F6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INTRODUCTION AND BACKGROUND</w:t>
      </w:r>
    </w:p>
    <w:p w:rsidR="00696517" w:rsidRDefault="004C1597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A23338" w:rsidRPr="00A23338">
        <w:rPr>
          <w:rFonts w:asciiTheme="majorHAnsi" w:hAnsiTheme="majorHAnsi"/>
          <w:sz w:val="20"/>
          <w:szCs w:val="20"/>
        </w:rPr>
        <w:t>he “Models for the New American Research University” working group, and specifically the sub-group on “Resource Analysis”</w:t>
      </w:r>
      <w:r>
        <w:rPr>
          <w:rFonts w:asciiTheme="majorHAnsi" w:hAnsiTheme="majorHAnsi"/>
          <w:sz w:val="20"/>
          <w:szCs w:val="20"/>
        </w:rPr>
        <w:t xml:space="preserve"> was charged with </w:t>
      </w:r>
      <w:r w:rsidR="00A23338" w:rsidRPr="00A23338">
        <w:rPr>
          <w:rFonts w:asciiTheme="majorHAnsi" w:hAnsiTheme="majorHAnsi"/>
          <w:sz w:val="20"/>
          <w:szCs w:val="20"/>
        </w:rPr>
        <w:t>develop</w:t>
      </w:r>
      <w:r w:rsidR="00957A9A">
        <w:rPr>
          <w:rFonts w:asciiTheme="majorHAnsi" w:hAnsiTheme="majorHAnsi"/>
          <w:sz w:val="20"/>
          <w:szCs w:val="20"/>
        </w:rPr>
        <w:t>ing</w:t>
      </w:r>
      <w:r w:rsidR="00A23338" w:rsidRPr="00A23338">
        <w:rPr>
          <w:rFonts w:asciiTheme="majorHAnsi" w:hAnsiTheme="majorHAnsi"/>
          <w:sz w:val="20"/>
          <w:szCs w:val="20"/>
        </w:rPr>
        <w:t xml:space="preserve"> recommendations for improving our existing resources, broadly defined, and identifying new resources by examining curriculum delivery,</w:t>
      </w:r>
      <w:r w:rsidR="00723EB6">
        <w:rPr>
          <w:rFonts w:asciiTheme="majorHAnsi" w:hAnsiTheme="majorHAnsi"/>
          <w:sz w:val="20"/>
          <w:szCs w:val="20"/>
        </w:rPr>
        <w:t xml:space="preserve"> the</w:t>
      </w:r>
      <w:r w:rsidR="00A23338" w:rsidRPr="00A23338">
        <w:rPr>
          <w:rFonts w:asciiTheme="majorHAnsi" w:hAnsiTheme="majorHAnsi"/>
          <w:sz w:val="20"/>
          <w:szCs w:val="20"/>
        </w:rPr>
        <w:t xml:space="preserve"> research enterprise, and external engagement.</w:t>
      </w:r>
      <w:r>
        <w:rPr>
          <w:rFonts w:asciiTheme="majorHAnsi" w:hAnsiTheme="majorHAnsi"/>
          <w:sz w:val="20"/>
          <w:szCs w:val="20"/>
        </w:rPr>
        <w:t xml:space="preserve">   </w:t>
      </w:r>
    </w:p>
    <w:p w:rsidR="004C1597" w:rsidRDefault="004C1597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  <w:t xml:space="preserve">Through our engagement with the </w:t>
      </w:r>
      <w:r w:rsidR="00016380">
        <w:rPr>
          <w:rFonts w:asciiTheme="majorHAnsi" w:hAnsiTheme="majorHAnsi"/>
          <w:sz w:val="20"/>
          <w:szCs w:val="20"/>
        </w:rPr>
        <w:t xml:space="preserve">internal and external constituents </w:t>
      </w:r>
      <w:r w:rsidR="00957A9A">
        <w:rPr>
          <w:rFonts w:asciiTheme="majorHAnsi" w:hAnsiTheme="majorHAnsi"/>
          <w:sz w:val="20"/>
          <w:szCs w:val="20"/>
        </w:rPr>
        <w:t>a wide array of the</w:t>
      </w:r>
      <w:r w:rsidR="006E3D0D">
        <w:rPr>
          <w:rFonts w:asciiTheme="majorHAnsi" w:hAnsiTheme="majorHAnsi"/>
          <w:sz w:val="20"/>
          <w:szCs w:val="20"/>
        </w:rPr>
        <w:t xml:space="preserve">mes emerged as areas of focus. </w:t>
      </w:r>
      <w:r w:rsidR="00957A9A">
        <w:rPr>
          <w:rFonts w:asciiTheme="majorHAnsi" w:hAnsiTheme="majorHAnsi"/>
          <w:sz w:val="20"/>
          <w:szCs w:val="20"/>
        </w:rPr>
        <w:t xml:space="preserve">This paper will serve to address </w:t>
      </w:r>
      <w:r w:rsidR="00F146D6">
        <w:rPr>
          <w:rFonts w:asciiTheme="majorHAnsi" w:hAnsiTheme="majorHAnsi"/>
          <w:sz w:val="20"/>
          <w:szCs w:val="20"/>
        </w:rPr>
        <w:t xml:space="preserve">the </w:t>
      </w:r>
      <w:r w:rsidR="009B720F">
        <w:rPr>
          <w:rFonts w:asciiTheme="majorHAnsi" w:hAnsiTheme="majorHAnsi"/>
          <w:sz w:val="20"/>
          <w:szCs w:val="20"/>
        </w:rPr>
        <w:t xml:space="preserve">specific </w:t>
      </w:r>
      <w:r w:rsidR="00957A9A">
        <w:rPr>
          <w:rFonts w:asciiTheme="majorHAnsi" w:hAnsiTheme="majorHAnsi"/>
          <w:sz w:val="20"/>
          <w:szCs w:val="20"/>
        </w:rPr>
        <w:t xml:space="preserve">opportunities that emerged from conversations with UD constituents and </w:t>
      </w:r>
      <w:r w:rsidR="009B720F">
        <w:rPr>
          <w:rFonts w:asciiTheme="majorHAnsi" w:hAnsiTheme="majorHAnsi"/>
          <w:sz w:val="20"/>
          <w:szCs w:val="20"/>
        </w:rPr>
        <w:t xml:space="preserve">will </w:t>
      </w:r>
      <w:r w:rsidR="00957A9A">
        <w:rPr>
          <w:rFonts w:asciiTheme="majorHAnsi" w:hAnsiTheme="majorHAnsi"/>
          <w:sz w:val="20"/>
          <w:szCs w:val="20"/>
        </w:rPr>
        <w:t>provide suggestions for how UD might move forward to implement a coop</w:t>
      </w:r>
      <w:r w:rsidR="006E3D0D">
        <w:rPr>
          <w:rFonts w:asciiTheme="majorHAnsi" w:hAnsiTheme="majorHAnsi"/>
          <w:sz w:val="20"/>
          <w:szCs w:val="20"/>
        </w:rPr>
        <w:t xml:space="preserve">erative and collegial effort to develop </w:t>
      </w:r>
      <w:r w:rsidR="00F146D6">
        <w:rPr>
          <w:rFonts w:asciiTheme="majorHAnsi" w:hAnsiTheme="majorHAnsi"/>
          <w:sz w:val="20"/>
          <w:szCs w:val="20"/>
        </w:rPr>
        <w:t xml:space="preserve">and grow </w:t>
      </w:r>
      <w:r w:rsidR="006E3D0D">
        <w:rPr>
          <w:rFonts w:asciiTheme="majorHAnsi" w:hAnsiTheme="majorHAnsi"/>
          <w:sz w:val="20"/>
          <w:szCs w:val="20"/>
        </w:rPr>
        <w:t>our resources.</w:t>
      </w:r>
    </w:p>
    <w:p w:rsidR="004C1597" w:rsidRDefault="004C1597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5F6C" w:rsidRPr="00914EA9" w:rsidRDefault="009C5F6C" w:rsidP="009C5F6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14EA9">
        <w:rPr>
          <w:rFonts w:asciiTheme="majorHAnsi" w:hAnsiTheme="majorHAnsi"/>
          <w:b/>
          <w:sz w:val="20"/>
          <w:szCs w:val="20"/>
        </w:rPr>
        <w:t>LESSONS LEARNED</w:t>
      </w:r>
      <w:r w:rsidR="006E3D0D" w:rsidRPr="00914EA9">
        <w:rPr>
          <w:rFonts w:asciiTheme="majorHAnsi" w:hAnsiTheme="majorHAnsi"/>
          <w:b/>
          <w:sz w:val="20"/>
          <w:szCs w:val="20"/>
        </w:rPr>
        <w:t xml:space="preserve"> </w:t>
      </w:r>
    </w:p>
    <w:p w:rsidR="009C5F6C" w:rsidRDefault="009B720F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 recent years, UD has benefited greatly from expanding </w:t>
      </w:r>
      <w:r w:rsidR="00F60234">
        <w:rPr>
          <w:rFonts w:asciiTheme="majorHAnsi" w:hAnsiTheme="majorHAnsi"/>
          <w:sz w:val="20"/>
          <w:szCs w:val="20"/>
        </w:rPr>
        <w:t xml:space="preserve">its </w:t>
      </w:r>
      <w:r>
        <w:rPr>
          <w:rFonts w:asciiTheme="majorHAnsi" w:hAnsiTheme="majorHAnsi"/>
          <w:sz w:val="20"/>
          <w:szCs w:val="20"/>
        </w:rPr>
        <w:t xml:space="preserve">outreach efforts to </w:t>
      </w:r>
      <w:r w:rsidR="00F90472">
        <w:rPr>
          <w:rFonts w:asciiTheme="majorHAnsi" w:hAnsiTheme="majorHAnsi"/>
          <w:sz w:val="20"/>
          <w:szCs w:val="20"/>
        </w:rPr>
        <w:t>constituents</w:t>
      </w:r>
      <w:r>
        <w:rPr>
          <w:rFonts w:asciiTheme="majorHAnsi" w:hAnsiTheme="majorHAnsi"/>
          <w:sz w:val="20"/>
          <w:szCs w:val="20"/>
        </w:rPr>
        <w:t>.  By engaging alumni, parents</w:t>
      </w:r>
      <w:r w:rsidR="009B50A4">
        <w:rPr>
          <w:rFonts w:asciiTheme="majorHAnsi" w:hAnsiTheme="majorHAnsi"/>
          <w:sz w:val="20"/>
          <w:szCs w:val="20"/>
        </w:rPr>
        <w:t>, industry partners,</w:t>
      </w:r>
      <w:r w:rsidR="003F3022">
        <w:rPr>
          <w:rFonts w:asciiTheme="majorHAnsi" w:hAnsiTheme="majorHAnsi"/>
          <w:sz w:val="20"/>
          <w:szCs w:val="20"/>
        </w:rPr>
        <w:t xml:space="preserve"> public policy makers</w:t>
      </w:r>
      <w:r>
        <w:rPr>
          <w:rFonts w:asciiTheme="majorHAnsi" w:hAnsiTheme="majorHAnsi"/>
          <w:sz w:val="20"/>
          <w:szCs w:val="20"/>
        </w:rPr>
        <w:t xml:space="preserve"> and</w:t>
      </w:r>
      <w:r w:rsidR="009B50A4">
        <w:rPr>
          <w:rFonts w:asciiTheme="majorHAnsi" w:hAnsiTheme="majorHAnsi"/>
          <w:sz w:val="20"/>
          <w:szCs w:val="20"/>
        </w:rPr>
        <w:t xml:space="preserve"> other</w:t>
      </w:r>
      <w:r>
        <w:rPr>
          <w:rFonts w:asciiTheme="majorHAnsi" w:hAnsiTheme="majorHAnsi"/>
          <w:sz w:val="20"/>
          <w:szCs w:val="20"/>
        </w:rPr>
        <w:t xml:space="preserve"> friends, </w:t>
      </w:r>
      <w:r w:rsidR="00F90472">
        <w:rPr>
          <w:rFonts w:asciiTheme="majorHAnsi" w:hAnsiTheme="majorHAnsi"/>
          <w:sz w:val="20"/>
          <w:szCs w:val="20"/>
        </w:rPr>
        <w:t xml:space="preserve">UD has </w:t>
      </w:r>
      <w:r>
        <w:rPr>
          <w:rFonts w:asciiTheme="majorHAnsi" w:hAnsiTheme="majorHAnsi"/>
          <w:sz w:val="20"/>
          <w:szCs w:val="20"/>
        </w:rPr>
        <w:t xml:space="preserve">seen an increase in resources available.  Corporate partnerships, like JPMC, have flourished and provided unprecedented faculty and student </w:t>
      </w:r>
      <w:r w:rsidR="00016380">
        <w:rPr>
          <w:rFonts w:asciiTheme="majorHAnsi" w:hAnsiTheme="majorHAnsi"/>
          <w:sz w:val="20"/>
          <w:szCs w:val="20"/>
        </w:rPr>
        <w:t>opportunities</w:t>
      </w:r>
      <w:r>
        <w:rPr>
          <w:rFonts w:asciiTheme="majorHAnsi" w:hAnsiTheme="majorHAnsi"/>
          <w:sz w:val="20"/>
          <w:szCs w:val="20"/>
        </w:rPr>
        <w:t xml:space="preserve">.  </w:t>
      </w:r>
      <w:r w:rsidR="00F90472">
        <w:rPr>
          <w:rFonts w:asciiTheme="majorHAnsi" w:hAnsiTheme="majorHAnsi"/>
          <w:sz w:val="20"/>
          <w:szCs w:val="20"/>
        </w:rPr>
        <w:t xml:space="preserve">UD’s </w:t>
      </w:r>
      <w:r>
        <w:rPr>
          <w:rFonts w:asciiTheme="majorHAnsi" w:hAnsiTheme="majorHAnsi"/>
          <w:sz w:val="20"/>
          <w:szCs w:val="20"/>
        </w:rPr>
        <w:t xml:space="preserve">growth in research </w:t>
      </w:r>
      <w:r w:rsidR="00F90472">
        <w:rPr>
          <w:rFonts w:asciiTheme="majorHAnsi" w:hAnsiTheme="majorHAnsi"/>
          <w:sz w:val="20"/>
          <w:szCs w:val="20"/>
        </w:rPr>
        <w:t xml:space="preserve">has positioned </w:t>
      </w:r>
      <w:r>
        <w:rPr>
          <w:rFonts w:asciiTheme="majorHAnsi" w:hAnsiTheme="majorHAnsi"/>
          <w:sz w:val="20"/>
          <w:szCs w:val="20"/>
        </w:rPr>
        <w:t xml:space="preserve">UD as </w:t>
      </w:r>
      <w:r w:rsidR="00F90472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top 100 Universit</w:t>
      </w:r>
      <w:r w:rsidR="00F90472">
        <w:rPr>
          <w:rFonts w:asciiTheme="majorHAnsi" w:hAnsiTheme="majorHAnsi"/>
          <w:sz w:val="20"/>
          <w:szCs w:val="20"/>
        </w:rPr>
        <w:t>y</w:t>
      </w:r>
      <w:r>
        <w:rPr>
          <w:rFonts w:asciiTheme="majorHAnsi" w:hAnsiTheme="majorHAnsi"/>
          <w:sz w:val="20"/>
          <w:szCs w:val="20"/>
        </w:rPr>
        <w:t xml:space="preserve"> in</w:t>
      </w:r>
      <w:r w:rsidR="00F90472">
        <w:rPr>
          <w:rFonts w:asciiTheme="majorHAnsi" w:hAnsiTheme="majorHAnsi"/>
          <w:sz w:val="20"/>
          <w:szCs w:val="20"/>
        </w:rPr>
        <w:t xml:space="preserve"> federal</w:t>
      </w:r>
      <w:r>
        <w:rPr>
          <w:rFonts w:asciiTheme="majorHAnsi" w:hAnsiTheme="majorHAnsi"/>
          <w:sz w:val="20"/>
          <w:szCs w:val="20"/>
        </w:rPr>
        <w:t xml:space="preserve"> research funding</w:t>
      </w:r>
      <w:r w:rsidR="009B50A4">
        <w:rPr>
          <w:rFonts w:asciiTheme="majorHAnsi" w:hAnsiTheme="majorHAnsi"/>
          <w:sz w:val="20"/>
          <w:szCs w:val="20"/>
        </w:rPr>
        <w:t>, despite not having a medical school</w:t>
      </w:r>
      <w:r>
        <w:rPr>
          <w:rFonts w:asciiTheme="majorHAnsi" w:hAnsiTheme="majorHAnsi"/>
          <w:sz w:val="20"/>
          <w:szCs w:val="20"/>
        </w:rPr>
        <w:t>.</w:t>
      </w:r>
    </w:p>
    <w:p w:rsidR="009C5F6C" w:rsidRDefault="009C5F6C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5F6C" w:rsidRPr="00925791" w:rsidRDefault="009C5F6C" w:rsidP="009C5F6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25791">
        <w:rPr>
          <w:rFonts w:asciiTheme="majorHAnsi" w:hAnsiTheme="majorHAnsi"/>
          <w:b/>
          <w:sz w:val="20"/>
          <w:szCs w:val="20"/>
        </w:rPr>
        <w:t xml:space="preserve">NATIONAL </w:t>
      </w:r>
      <w:r w:rsidR="00925791" w:rsidRPr="00925791">
        <w:rPr>
          <w:rFonts w:asciiTheme="majorHAnsi" w:hAnsiTheme="majorHAnsi"/>
          <w:b/>
          <w:sz w:val="20"/>
          <w:szCs w:val="20"/>
        </w:rPr>
        <w:t xml:space="preserve">and GLOBAL </w:t>
      </w:r>
      <w:r w:rsidRPr="00925791">
        <w:rPr>
          <w:rFonts w:asciiTheme="majorHAnsi" w:hAnsiTheme="majorHAnsi"/>
          <w:b/>
          <w:sz w:val="20"/>
          <w:szCs w:val="20"/>
        </w:rPr>
        <w:t>TRENDS</w:t>
      </w:r>
    </w:p>
    <w:p w:rsidR="00925791" w:rsidRDefault="00F90472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957A9A">
        <w:rPr>
          <w:rFonts w:asciiTheme="majorHAnsi" w:hAnsiTheme="majorHAnsi"/>
          <w:sz w:val="20"/>
          <w:szCs w:val="20"/>
        </w:rPr>
        <w:t xml:space="preserve">n the last decade we have seen significant changes in traditional funding sources </w:t>
      </w:r>
      <w:r>
        <w:rPr>
          <w:rFonts w:asciiTheme="majorHAnsi" w:hAnsiTheme="majorHAnsi"/>
          <w:sz w:val="20"/>
          <w:szCs w:val="20"/>
        </w:rPr>
        <w:t>in higher education.  Across the country, s</w:t>
      </w:r>
      <w:r w:rsidR="00957A9A">
        <w:rPr>
          <w:rFonts w:asciiTheme="majorHAnsi" w:hAnsiTheme="majorHAnsi"/>
          <w:sz w:val="20"/>
          <w:szCs w:val="20"/>
        </w:rPr>
        <w:t xml:space="preserve">tate support </w:t>
      </w:r>
      <w:r>
        <w:rPr>
          <w:rFonts w:asciiTheme="majorHAnsi" w:hAnsiTheme="majorHAnsi"/>
          <w:sz w:val="20"/>
          <w:szCs w:val="20"/>
        </w:rPr>
        <w:t xml:space="preserve">for education </w:t>
      </w:r>
      <w:r w:rsidR="00957A9A">
        <w:rPr>
          <w:rFonts w:asciiTheme="majorHAnsi" w:hAnsiTheme="majorHAnsi"/>
          <w:sz w:val="20"/>
          <w:szCs w:val="20"/>
        </w:rPr>
        <w:t>is dwindling</w:t>
      </w:r>
      <w:r>
        <w:rPr>
          <w:rFonts w:asciiTheme="majorHAnsi" w:hAnsiTheme="majorHAnsi"/>
          <w:sz w:val="20"/>
          <w:szCs w:val="20"/>
        </w:rPr>
        <w:t>.  UD is part of this same trend and this</w:t>
      </w:r>
      <w:r w:rsidR="00C92B7C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coupled with the departure </w:t>
      </w:r>
      <w:r w:rsidR="00F146D6">
        <w:rPr>
          <w:rFonts w:asciiTheme="majorHAnsi" w:hAnsiTheme="majorHAnsi"/>
          <w:sz w:val="20"/>
          <w:szCs w:val="20"/>
        </w:rPr>
        <w:t xml:space="preserve">of </w:t>
      </w:r>
      <w:r w:rsidR="006E3D0D">
        <w:rPr>
          <w:rFonts w:asciiTheme="majorHAnsi" w:hAnsiTheme="majorHAnsi"/>
          <w:sz w:val="20"/>
          <w:szCs w:val="20"/>
        </w:rPr>
        <w:t>generous c</w:t>
      </w:r>
      <w:r w:rsidR="00F146D6">
        <w:rPr>
          <w:rFonts w:asciiTheme="majorHAnsi" w:hAnsiTheme="majorHAnsi"/>
          <w:sz w:val="20"/>
          <w:szCs w:val="20"/>
        </w:rPr>
        <w:t>ompanies,</w:t>
      </w:r>
      <w:r w:rsidR="006E3D0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has impacted our </w:t>
      </w:r>
      <w:r w:rsidR="001A64C2">
        <w:rPr>
          <w:rFonts w:asciiTheme="majorHAnsi" w:hAnsiTheme="majorHAnsi"/>
          <w:sz w:val="20"/>
          <w:szCs w:val="20"/>
        </w:rPr>
        <w:t xml:space="preserve">bottom line.  UD has </w:t>
      </w:r>
      <w:r w:rsidR="00F60234">
        <w:rPr>
          <w:rFonts w:asciiTheme="majorHAnsi" w:hAnsiTheme="majorHAnsi"/>
          <w:sz w:val="20"/>
          <w:szCs w:val="20"/>
        </w:rPr>
        <w:t xml:space="preserve">maximized </w:t>
      </w:r>
      <w:r w:rsidR="001A64C2">
        <w:rPr>
          <w:rFonts w:asciiTheme="majorHAnsi" w:hAnsiTheme="majorHAnsi"/>
          <w:sz w:val="20"/>
          <w:szCs w:val="20"/>
        </w:rPr>
        <w:t xml:space="preserve">tuition </w:t>
      </w:r>
      <w:r w:rsidR="00F60234">
        <w:rPr>
          <w:rFonts w:asciiTheme="majorHAnsi" w:hAnsiTheme="majorHAnsi"/>
          <w:sz w:val="20"/>
          <w:szCs w:val="20"/>
        </w:rPr>
        <w:t xml:space="preserve">increases and cannot continue to raise tuition and </w:t>
      </w:r>
      <w:r w:rsidR="001A64C2">
        <w:rPr>
          <w:rFonts w:asciiTheme="majorHAnsi" w:hAnsiTheme="majorHAnsi"/>
          <w:sz w:val="20"/>
          <w:szCs w:val="20"/>
        </w:rPr>
        <w:t xml:space="preserve">remain competitive.  </w:t>
      </w:r>
      <w:r w:rsidR="00F60234">
        <w:rPr>
          <w:rFonts w:asciiTheme="majorHAnsi" w:hAnsiTheme="majorHAnsi"/>
          <w:sz w:val="20"/>
          <w:szCs w:val="20"/>
        </w:rPr>
        <w:t xml:space="preserve">Another national trend is that a greater portion of the dollars is coming from a smaller portion of donors.  Alumni participation is declining and so are donor numbers nationwide.  </w:t>
      </w:r>
      <w:r w:rsidR="006E3D0D">
        <w:rPr>
          <w:rFonts w:asciiTheme="majorHAnsi" w:hAnsiTheme="majorHAnsi"/>
          <w:sz w:val="20"/>
          <w:szCs w:val="20"/>
        </w:rPr>
        <w:t>In recent years</w:t>
      </w:r>
      <w:r w:rsidR="00C92B7C">
        <w:rPr>
          <w:rFonts w:asciiTheme="majorHAnsi" w:hAnsiTheme="majorHAnsi"/>
          <w:sz w:val="20"/>
          <w:szCs w:val="20"/>
        </w:rPr>
        <w:t xml:space="preserve">, UD has focused on growing </w:t>
      </w:r>
      <w:r w:rsidR="006E3D0D">
        <w:rPr>
          <w:rFonts w:asciiTheme="majorHAnsi" w:hAnsiTheme="majorHAnsi"/>
          <w:sz w:val="20"/>
          <w:szCs w:val="20"/>
        </w:rPr>
        <w:t>research dollars and</w:t>
      </w:r>
      <w:r w:rsidR="00C92B7C">
        <w:rPr>
          <w:rFonts w:asciiTheme="majorHAnsi" w:hAnsiTheme="majorHAnsi"/>
          <w:sz w:val="20"/>
          <w:szCs w:val="20"/>
        </w:rPr>
        <w:t xml:space="preserve"> enhancing </w:t>
      </w:r>
      <w:r w:rsidR="006E3D0D">
        <w:rPr>
          <w:rFonts w:asciiTheme="majorHAnsi" w:hAnsiTheme="majorHAnsi"/>
          <w:sz w:val="20"/>
          <w:szCs w:val="20"/>
        </w:rPr>
        <w:t>development activities designed to raise money from alumni, parents, friends, faculty</w:t>
      </w:r>
      <w:r w:rsidR="00034FE2">
        <w:rPr>
          <w:rFonts w:asciiTheme="majorHAnsi" w:hAnsiTheme="majorHAnsi"/>
          <w:sz w:val="20"/>
          <w:szCs w:val="20"/>
        </w:rPr>
        <w:t>,</w:t>
      </w:r>
      <w:r w:rsidR="006E3D0D">
        <w:rPr>
          <w:rFonts w:asciiTheme="majorHAnsi" w:hAnsiTheme="majorHAnsi"/>
          <w:sz w:val="20"/>
          <w:szCs w:val="20"/>
        </w:rPr>
        <w:t xml:space="preserve"> and staff.</w:t>
      </w:r>
      <w:r w:rsidR="00957A9A">
        <w:rPr>
          <w:rFonts w:asciiTheme="majorHAnsi" w:hAnsiTheme="majorHAnsi"/>
          <w:sz w:val="20"/>
          <w:szCs w:val="20"/>
        </w:rPr>
        <w:t xml:space="preserve"> </w:t>
      </w:r>
      <w:r w:rsidR="00F60234">
        <w:rPr>
          <w:rFonts w:asciiTheme="majorHAnsi" w:hAnsiTheme="majorHAnsi"/>
          <w:sz w:val="20"/>
          <w:szCs w:val="20"/>
        </w:rPr>
        <w:t xml:space="preserve"> </w:t>
      </w:r>
    </w:p>
    <w:p w:rsidR="00C92B7C" w:rsidRDefault="00C92B7C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146D6" w:rsidRDefault="00F146D6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5F6C" w:rsidRDefault="009C5F6C" w:rsidP="009C5F6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25791">
        <w:rPr>
          <w:rFonts w:asciiTheme="majorHAnsi" w:hAnsiTheme="majorHAnsi"/>
          <w:b/>
          <w:sz w:val="20"/>
          <w:szCs w:val="20"/>
        </w:rPr>
        <w:t>STRATEGIC THEMES</w:t>
      </w:r>
    </w:p>
    <w:p w:rsidR="003E4EC5" w:rsidRDefault="003E4EC5" w:rsidP="009C5F6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3E4EC5" w:rsidRDefault="003E4EC5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Four strategic themes emerge</w:t>
      </w:r>
      <w:r w:rsidR="004D710E">
        <w:rPr>
          <w:rFonts w:asciiTheme="majorHAnsi" w:hAnsiTheme="majorHAnsi"/>
          <w:sz w:val="20"/>
          <w:szCs w:val="20"/>
        </w:rPr>
        <w:t>d from our committee subgroup</w:t>
      </w:r>
      <w:r>
        <w:rPr>
          <w:rFonts w:asciiTheme="majorHAnsi" w:hAnsiTheme="majorHAnsi"/>
          <w:sz w:val="20"/>
          <w:szCs w:val="20"/>
        </w:rPr>
        <w:t>:</w:t>
      </w:r>
    </w:p>
    <w:p w:rsidR="003E4EC5" w:rsidRDefault="003E4EC5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EC5" w:rsidRPr="004D710E" w:rsidRDefault="003E4EC5" w:rsidP="004D710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D710E">
        <w:rPr>
          <w:rFonts w:asciiTheme="majorHAnsi" w:hAnsiTheme="majorHAnsi"/>
          <w:sz w:val="20"/>
          <w:szCs w:val="20"/>
        </w:rPr>
        <w:t xml:space="preserve">Develop a cohesive regional, national &amp; international engagement strategy creating the “Blue Hen Nation” from a prospective student, </w:t>
      </w:r>
      <w:r w:rsidR="00723EB6">
        <w:rPr>
          <w:rFonts w:asciiTheme="majorHAnsi" w:hAnsiTheme="majorHAnsi"/>
          <w:sz w:val="20"/>
          <w:szCs w:val="20"/>
        </w:rPr>
        <w:t xml:space="preserve">current </w:t>
      </w:r>
      <w:r w:rsidRPr="004D710E">
        <w:rPr>
          <w:rFonts w:asciiTheme="majorHAnsi" w:hAnsiTheme="majorHAnsi"/>
          <w:sz w:val="20"/>
          <w:szCs w:val="20"/>
        </w:rPr>
        <w:t>student, alumnus/a, employer and lifelong learner perspective.</w:t>
      </w:r>
    </w:p>
    <w:p w:rsidR="003E4EC5" w:rsidRPr="004D710E" w:rsidRDefault="003E4EC5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EC5" w:rsidRPr="004D710E" w:rsidRDefault="003E4EC5" w:rsidP="004D710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D710E">
        <w:rPr>
          <w:rFonts w:asciiTheme="majorHAnsi" w:hAnsiTheme="majorHAnsi"/>
          <w:sz w:val="20"/>
          <w:szCs w:val="20"/>
        </w:rPr>
        <w:t>Improve and expand upon UD Development efforts at the university level, as well as the college and department level.</w:t>
      </w:r>
    </w:p>
    <w:p w:rsidR="004D710E" w:rsidRPr="004D710E" w:rsidRDefault="004D710E" w:rsidP="004D710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D710E" w:rsidRPr="004D710E" w:rsidRDefault="004D710E" w:rsidP="004D710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Provide s</w:t>
      </w:r>
      <w:r w:rsidRPr="004D710E">
        <w:rPr>
          <w:rFonts w:asciiTheme="majorHAnsi" w:hAnsiTheme="majorHAnsi"/>
          <w:sz w:val="20"/>
          <w:szCs w:val="20"/>
        </w:rPr>
        <w:t xml:space="preserve">upport for research including bridge funding, seed grants, core facilities, proposal preparation, technology support, mentoring, and external partnerships. </w:t>
      </w:r>
    </w:p>
    <w:p w:rsidR="004D710E" w:rsidRDefault="004D710E" w:rsidP="004D710E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D710E" w:rsidRPr="004D710E" w:rsidRDefault="004D710E" w:rsidP="004D710E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Create</w:t>
      </w:r>
      <w:r w:rsidRPr="004D710E">
        <w:rPr>
          <w:rFonts w:asciiTheme="majorHAnsi" w:hAnsiTheme="majorHAnsi"/>
          <w:sz w:val="20"/>
          <w:szCs w:val="20"/>
        </w:rPr>
        <w:t xml:space="preserve"> more opportunities for adult learners, non-traditional students and returning veterans.</w:t>
      </w:r>
    </w:p>
    <w:p w:rsidR="003E4EC5" w:rsidRDefault="003E4EC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4C1597" w:rsidRDefault="004D710E" w:rsidP="004C15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D710E">
        <w:rPr>
          <w:rFonts w:asciiTheme="majorHAnsi" w:hAnsiTheme="majorHAnsi"/>
          <w:b/>
          <w:sz w:val="20"/>
          <w:szCs w:val="20"/>
        </w:rPr>
        <w:lastRenderedPageBreak/>
        <w:t>STRATEGIC THEMES AND RECOMMENDATIONS:</w:t>
      </w:r>
    </w:p>
    <w:p w:rsidR="004D710E" w:rsidRPr="004D710E" w:rsidRDefault="004D710E" w:rsidP="004C15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C1597" w:rsidRDefault="00F90472" w:rsidP="006E3D0D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90472">
        <w:rPr>
          <w:rFonts w:asciiTheme="majorHAnsi" w:hAnsiTheme="majorHAnsi"/>
          <w:b/>
          <w:sz w:val="20"/>
          <w:szCs w:val="20"/>
        </w:rPr>
        <w:t>D</w:t>
      </w:r>
      <w:r w:rsidR="004C1597" w:rsidRPr="00F90472">
        <w:rPr>
          <w:rFonts w:asciiTheme="majorHAnsi" w:hAnsiTheme="majorHAnsi"/>
          <w:b/>
          <w:sz w:val="20"/>
          <w:szCs w:val="20"/>
        </w:rPr>
        <w:t>evelop a cohesive regional, national &amp; international</w:t>
      </w:r>
      <w:r w:rsidRPr="00F90472">
        <w:rPr>
          <w:rFonts w:asciiTheme="majorHAnsi" w:hAnsiTheme="majorHAnsi"/>
          <w:b/>
          <w:sz w:val="20"/>
          <w:szCs w:val="20"/>
        </w:rPr>
        <w:t xml:space="preserve"> engagement </w:t>
      </w:r>
      <w:r w:rsidR="004C1597" w:rsidRPr="00F90472">
        <w:rPr>
          <w:rFonts w:asciiTheme="majorHAnsi" w:hAnsiTheme="majorHAnsi"/>
          <w:b/>
          <w:sz w:val="20"/>
          <w:szCs w:val="20"/>
        </w:rPr>
        <w:t xml:space="preserve">strategy </w:t>
      </w:r>
      <w:r w:rsidRPr="00F90472">
        <w:rPr>
          <w:rFonts w:asciiTheme="majorHAnsi" w:hAnsiTheme="majorHAnsi"/>
          <w:b/>
          <w:sz w:val="20"/>
          <w:szCs w:val="20"/>
        </w:rPr>
        <w:t xml:space="preserve">creating </w:t>
      </w:r>
      <w:r w:rsidR="004C1597" w:rsidRPr="00F90472">
        <w:rPr>
          <w:rFonts w:asciiTheme="majorHAnsi" w:hAnsiTheme="majorHAnsi"/>
          <w:b/>
          <w:sz w:val="20"/>
          <w:szCs w:val="20"/>
        </w:rPr>
        <w:t>the “Blue Hen Nation” from a prospective student,</w:t>
      </w:r>
      <w:r w:rsidR="001A64C2">
        <w:rPr>
          <w:rFonts w:asciiTheme="majorHAnsi" w:hAnsiTheme="majorHAnsi"/>
          <w:b/>
          <w:sz w:val="20"/>
          <w:szCs w:val="20"/>
        </w:rPr>
        <w:t xml:space="preserve"> </w:t>
      </w:r>
      <w:r w:rsidR="00723EB6">
        <w:rPr>
          <w:rFonts w:asciiTheme="majorHAnsi" w:hAnsiTheme="majorHAnsi"/>
          <w:b/>
          <w:sz w:val="20"/>
          <w:szCs w:val="20"/>
        </w:rPr>
        <w:t xml:space="preserve">current </w:t>
      </w:r>
      <w:r w:rsidR="001A64C2">
        <w:rPr>
          <w:rFonts w:asciiTheme="majorHAnsi" w:hAnsiTheme="majorHAnsi"/>
          <w:b/>
          <w:sz w:val="20"/>
          <w:szCs w:val="20"/>
        </w:rPr>
        <w:t>student,</w:t>
      </w:r>
      <w:r w:rsidR="004C1597" w:rsidRPr="00F90472">
        <w:rPr>
          <w:rFonts w:asciiTheme="majorHAnsi" w:hAnsiTheme="majorHAnsi"/>
          <w:b/>
          <w:sz w:val="20"/>
          <w:szCs w:val="20"/>
        </w:rPr>
        <w:t xml:space="preserve"> alumn</w:t>
      </w:r>
      <w:r w:rsidR="001A64C2">
        <w:rPr>
          <w:rFonts w:asciiTheme="majorHAnsi" w:hAnsiTheme="majorHAnsi"/>
          <w:b/>
          <w:sz w:val="20"/>
          <w:szCs w:val="20"/>
        </w:rPr>
        <w:t>us/a</w:t>
      </w:r>
      <w:r w:rsidR="004C1597" w:rsidRPr="00F90472">
        <w:rPr>
          <w:rFonts w:asciiTheme="majorHAnsi" w:hAnsiTheme="majorHAnsi"/>
          <w:b/>
          <w:sz w:val="20"/>
          <w:szCs w:val="20"/>
        </w:rPr>
        <w:t xml:space="preserve">, </w:t>
      </w:r>
      <w:r w:rsidR="001A64C2">
        <w:rPr>
          <w:rFonts w:asciiTheme="majorHAnsi" w:hAnsiTheme="majorHAnsi"/>
          <w:b/>
          <w:sz w:val="20"/>
          <w:szCs w:val="20"/>
        </w:rPr>
        <w:t>employer</w:t>
      </w:r>
      <w:r w:rsidR="003F3022">
        <w:rPr>
          <w:rFonts w:asciiTheme="majorHAnsi" w:hAnsiTheme="majorHAnsi"/>
          <w:b/>
          <w:sz w:val="20"/>
          <w:szCs w:val="20"/>
        </w:rPr>
        <w:t xml:space="preserve"> and </w:t>
      </w:r>
      <w:r w:rsidR="004C1597" w:rsidRPr="00F90472">
        <w:rPr>
          <w:rFonts w:asciiTheme="majorHAnsi" w:hAnsiTheme="majorHAnsi"/>
          <w:b/>
          <w:sz w:val="20"/>
          <w:szCs w:val="20"/>
        </w:rPr>
        <w:t>lifelong learn</w:t>
      </w:r>
      <w:r w:rsidR="001A64C2">
        <w:rPr>
          <w:rFonts w:asciiTheme="majorHAnsi" w:hAnsiTheme="majorHAnsi"/>
          <w:b/>
          <w:sz w:val="20"/>
          <w:szCs w:val="20"/>
        </w:rPr>
        <w:t>er</w:t>
      </w:r>
      <w:r w:rsidR="004C1597" w:rsidRPr="00F90472">
        <w:rPr>
          <w:rFonts w:asciiTheme="majorHAnsi" w:hAnsiTheme="majorHAnsi"/>
          <w:b/>
          <w:sz w:val="20"/>
          <w:szCs w:val="20"/>
        </w:rPr>
        <w:t xml:space="preserve"> perspective.</w:t>
      </w:r>
    </w:p>
    <w:p w:rsidR="00F90472" w:rsidRPr="00F90472" w:rsidRDefault="001A64C2" w:rsidP="00F90472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consistent theme in the conversations was the idea of </w:t>
      </w:r>
      <w:r w:rsidR="00D47027">
        <w:rPr>
          <w:rFonts w:asciiTheme="majorHAnsi" w:hAnsiTheme="majorHAnsi"/>
          <w:sz w:val="20"/>
          <w:szCs w:val="20"/>
        </w:rPr>
        <w:t xml:space="preserve">focusing on an engagement strategy and identifying the roles of each on- and off- campus entity in executing the strategy.  </w:t>
      </w:r>
      <w:r w:rsidR="00C056AC">
        <w:rPr>
          <w:rFonts w:asciiTheme="majorHAnsi" w:hAnsiTheme="majorHAnsi"/>
          <w:sz w:val="20"/>
          <w:szCs w:val="20"/>
        </w:rPr>
        <w:t xml:space="preserve">There is a tremendous amount of overlap in communication to the constituents listed above.  UD will benefit from </w:t>
      </w:r>
      <w:r w:rsidR="008F4015">
        <w:rPr>
          <w:rFonts w:asciiTheme="majorHAnsi" w:hAnsiTheme="majorHAnsi"/>
          <w:sz w:val="20"/>
          <w:szCs w:val="20"/>
        </w:rPr>
        <w:t xml:space="preserve">a focused </w:t>
      </w:r>
      <w:r w:rsidR="00C056AC">
        <w:rPr>
          <w:rFonts w:asciiTheme="majorHAnsi" w:hAnsiTheme="majorHAnsi"/>
          <w:sz w:val="20"/>
          <w:szCs w:val="20"/>
        </w:rPr>
        <w:t>strategic coordination of our outreach efforts</w:t>
      </w:r>
      <w:r w:rsidR="008F4015">
        <w:rPr>
          <w:rFonts w:asciiTheme="majorHAnsi" w:hAnsiTheme="majorHAnsi"/>
          <w:sz w:val="20"/>
          <w:szCs w:val="20"/>
        </w:rPr>
        <w:t xml:space="preserve"> aligned with the overall Delaware Will Shine strategic plan</w:t>
      </w:r>
      <w:r w:rsidR="00C056AC">
        <w:rPr>
          <w:rFonts w:asciiTheme="majorHAnsi" w:hAnsiTheme="majorHAnsi"/>
          <w:sz w:val="20"/>
          <w:szCs w:val="20"/>
        </w:rPr>
        <w:t>.</w:t>
      </w:r>
    </w:p>
    <w:p w:rsidR="00F90472" w:rsidRDefault="00F90472" w:rsidP="00F9047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0472" w:rsidRDefault="00F90472" w:rsidP="001A64C2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925791">
        <w:rPr>
          <w:rFonts w:asciiTheme="majorHAnsi" w:hAnsiTheme="majorHAnsi"/>
          <w:b/>
          <w:sz w:val="20"/>
          <w:szCs w:val="20"/>
        </w:rPr>
        <w:t>SHORT-TERM TASKS</w:t>
      </w:r>
      <w:r w:rsidR="001A64C2">
        <w:rPr>
          <w:rFonts w:asciiTheme="majorHAnsi" w:hAnsiTheme="majorHAnsi"/>
          <w:b/>
          <w:sz w:val="20"/>
          <w:szCs w:val="20"/>
        </w:rPr>
        <w:t>:</w:t>
      </w:r>
    </w:p>
    <w:p w:rsidR="001A64C2" w:rsidRDefault="001A64C2" w:rsidP="001A64C2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3278A6" w:rsidRDefault="001A64C2" w:rsidP="003278A6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D47027">
        <w:rPr>
          <w:rFonts w:asciiTheme="majorHAnsi" w:hAnsiTheme="majorHAnsi"/>
          <w:sz w:val="20"/>
          <w:szCs w:val="20"/>
        </w:rPr>
        <w:t xml:space="preserve">Define our core values.  </w:t>
      </w:r>
      <w:r w:rsidR="008F4015">
        <w:rPr>
          <w:rFonts w:asciiTheme="majorHAnsi" w:hAnsiTheme="majorHAnsi"/>
          <w:sz w:val="20"/>
          <w:szCs w:val="20"/>
        </w:rPr>
        <w:t xml:space="preserve">Utilize the data </w:t>
      </w:r>
      <w:r w:rsidR="00BD3639">
        <w:rPr>
          <w:rFonts w:asciiTheme="majorHAnsi" w:hAnsiTheme="majorHAnsi"/>
          <w:sz w:val="20"/>
          <w:szCs w:val="20"/>
        </w:rPr>
        <w:t xml:space="preserve">and feedback </w:t>
      </w:r>
      <w:r w:rsidR="008F4015">
        <w:rPr>
          <w:rFonts w:asciiTheme="majorHAnsi" w:hAnsiTheme="majorHAnsi"/>
          <w:sz w:val="20"/>
          <w:szCs w:val="20"/>
        </w:rPr>
        <w:t>gathered throughout the strategic planning process to determine w</w:t>
      </w:r>
      <w:r w:rsidRPr="00D47027">
        <w:rPr>
          <w:rFonts w:asciiTheme="majorHAnsi" w:hAnsiTheme="majorHAnsi"/>
          <w:sz w:val="20"/>
          <w:szCs w:val="20"/>
        </w:rPr>
        <w:t>hat it mean</w:t>
      </w:r>
      <w:r w:rsidR="008F4015">
        <w:rPr>
          <w:rFonts w:asciiTheme="majorHAnsi" w:hAnsiTheme="majorHAnsi"/>
          <w:sz w:val="20"/>
          <w:szCs w:val="20"/>
        </w:rPr>
        <w:t>s</w:t>
      </w:r>
      <w:r w:rsidRPr="00D47027">
        <w:rPr>
          <w:rFonts w:asciiTheme="majorHAnsi" w:hAnsiTheme="majorHAnsi"/>
          <w:sz w:val="20"/>
          <w:szCs w:val="20"/>
        </w:rPr>
        <w:t xml:space="preserve"> to be a Blue Hen</w:t>
      </w:r>
      <w:r w:rsidR="008F4015">
        <w:rPr>
          <w:rFonts w:asciiTheme="majorHAnsi" w:hAnsiTheme="majorHAnsi"/>
          <w:sz w:val="20"/>
          <w:szCs w:val="20"/>
        </w:rPr>
        <w:t>.</w:t>
      </w:r>
      <w:r w:rsidRPr="00D47027">
        <w:rPr>
          <w:rFonts w:asciiTheme="majorHAnsi" w:hAnsiTheme="majorHAnsi"/>
          <w:sz w:val="20"/>
          <w:szCs w:val="20"/>
        </w:rPr>
        <w:t xml:space="preserve">  </w:t>
      </w:r>
      <w:r w:rsidR="008F4015">
        <w:rPr>
          <w:rFonts w:asciiTheme="majorHAnsi" w:hAnsiTheme="majorHAnsi"/>
          <w:sz w:val="20"/>
          <w:szCs w:val="20"/>
        </w:rPr>
        <w:t xml:space="preserve">Once </w:t>
      </w:r>
      <w:r w:rsidR="00BD3639">
        <w:rPr>
          <w:rFonts w:asciiTheme="majorHAnsi" w:hAnsiTheme="majorHAnsi"/>
          <w:sz w:val="20"/>
          <w:szCs w:val="20"/>
        </w:rPr>
        <w:t>the core values are created</w:t>
      </w:r>
      <w:r w:rsidR="008F4015">
        <w:rPr>
          <w:rFonts w:asciiTheme="majorHAnsi" w:hAnsiTheme="majorHAnsi"/>
          <w:sz w:val="20"/>
          <w:szCs w:val="20"/>
        </w:rPr>
        <w:t>, w</w:t>
      </w:r>
      <w:r w:rsidRPr="00D47027">
        <w:rPr>
          <w:rFonts w:asciiTheme="majorHAnsi" w:hAnsiTheme="majorHAnsi"/>
          <w:sz w:val="20"/>
          <w:szCs w:val="20"/>
        </w:rPr>
        <w:t xml:space="preserve">ork with the Office of Communications and Public Affairs to create a tool kit that </w:t>
      </w:r>
      <w:r w:rsidR="00D47027">
        <w:rPr>
          <w:rFonts w:asciiTheme="majorHAnsi" w:hAnsiTheme="majorHAnsi"/>
          <w:sz w:val="20"/>
          <w:szCs w:val="20"/>
        </w:rPr>
        <w:t xml:space="preserve">reinforces our values. </w:t>
      </w:r>
      <w:r w:rsidR="00BD3639">
        <w:rPr>
          <w:rFonts w:asciiTheme="majorHAnsi" w:hAnsiTheme="majorHAnsi"/>
          <w:sz w:val="20"/>
          <w:szCs w:val="20"/>
        </w:rPr>
        <w:t xml:space="preserve"> </w:t>
      </w:r>
      <w:r w:rsidR="00A167E8">
        <w:rPr>
          <w:rFonts w:asciiTheme="majorHAnsi" w:hAnsiTheme="majorHAnsi"/>
          <w:sz w:val="20"/>
          <w:szCs w:val="20"/>
        </w:rPr>
        <w:t xml:space="preserve">The </w:t>
      </w:r>
      <w:r w:rsidR="00BD3639">
        <w:rPr>
          <w:rFonts w:asciiTheme="majorHAnsi" w:hAnsiTheme="majorHAnsi"/>
          <w:sz w:val="20"/>
          <w:szCs w:val="20"/>
        </w:rPr>
        <w:t xml:space="preserve">Toolkit could consist of memorabilia, signage, graphics, social media, etc.  </w:t>
      </w:r>
      <w:r w:rsidR="00A167E8">
        <w:rPr>
          <w:rFonts w:asciiTheme="majorHAnsi" w:hAnsiTheme="majorHAnsi"/>
          <w:sz w:val="20"/>
          <w:szCs w:val="20"/>
        </w:rPr>
        <w:t xml:space="preserve">The </w:t>
      </w:r>
      <w:r w:rsidR="00BD3639">
        <w:rPr>
          <w:rFonts w:asciiTheme="majorHAnsi" w:hAnsiTheme="majorHAnsi"/>
          <w:sz w:val="20"/>
          <w:szCs w:val="20"/>
        </w:rPr>
        <w:t xml:space="preserve">Toolkit would be shared </w:t>
      </w:r>
      <w:r w:rsidRPr="00D47027">
        <w:rPr>
          <w:rFonts w:asciiTheme="majorHAnsi" w:hAnsiTheme="majorHAnsi"/>
          <w:sz w:val="20"/>
          <w:szCs w:val="20"/>
        </w:rPr>
        <w:t xml:space="preserve">with </w:t>
      </w:r>
      <w:r w:rsidR="00086B2A">
        <w:rPr>
          <w:rFonts w:asciiTheme="majorHAnsi" w:hAnsiTheme="majorHAnsi"/>
          <w:sz w:val="20"/>
          <w:szCs w:val="20"/>
        </w:rPr>
        <w:t xml:space="preserve">employees, </w:t>
      </w:r>
      <w:r w:rsidRPr="00D47027">
        <w:rPr>
          <w:rFonts w:asciiTheme="majorHAnsi" w:hAnsiTheme="majorHAnsi"/>
          <w:sz w:val="20"/>
          <w:szCs w:val="20"/>
        </w:rPr>
        <w:t>alumni, parents and friends to promote UD in their homes</w:t>
      </w:r>
      <w:r w:rsidR="00D47027">
        <w:rPr>
          <w:rFonts w:asciiTheme="majorHAnsi" w:hAnsiTheme="majorHAnsi"/>
          <w:sz w:val="20"/>
          <w:szCs w:val="20"/>
        </w:rPr>
        <w:t xml:space="preserve">, </w:t>
      </w:r>
      <w:r w:rsidRPr="00D47027">
        <w:rPr>
          <w:rFonts w:asciiTheme="majorHAnsi" w:hAnsiTheme="majorHAnsi"/>
          <w:sz w:val="20"/>
          <w:szCs w:val="20"/>
        </w:rPr>
        <w:t xml:space="preserve">offices and their communities.  </w:t>
      </w:r>
    </w:p>
    <w:p w:rsidR="003278A6" w:rsidRDefault="003278A6" w:rsidP="003278A6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036CF7" w:rsidRDefault="001A64C2" w:rsidP="00036CF7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BD3639">
        <w:rPr>
          <w:rFonts w:asciiTheme="majorHAnsi" w:hAnsiTheme="majorHAnsi"/>
          <w:sz w:val="20"/>
          <w:szCs w:val="20"/>
        </w:rPr>
        <w:t xml:space="preserve">Gather metrics that </w:t>
      </w:r>
      <w:r w:rsidR="00C056AC" w:rsidRPr="00BD3639">
        <w:rPr>
          <w:rFonts w:asciiTheme="majorHAnsi" w:hAnsiTheme="majorHAnsi"/>
          <w:sz w:val="20"/>
          <w:szCs w:val="20"/>
        </w:rPr>
        <w:t xml:space="preserve">demonstrate </w:t>
      </w:r>
      <w:r w:rsidRPr="00BD3639">
        <w:rPr>
          <w:rFonts w:asciiTheme="majorHAnsi" w:hAnsiTheme="majorHAnsi"/>
          <w:sz w:val="20"/>
          <w:szCs w:val="20"/>
        </w:rPr>
        <w:t>the return on the UD investment and promote to students, alu</w:t>
      </w:r>
      <w:r w:rsidR="00C056AC" w:rsidRPr="00BD3639">
        <w:rPr>
          <w:rFonts w:asciiTheme="majorHAnsi" w:hAnsiTheme="majorHAnsi"/>
          <w:sz w:val="20"/>
          <w:szCs w:val="20"/>
        </w:rPr>
        <w:t xml:space="preserve">mni, parents </w:t>
      </w:r>
      <w:r w:rsidRPr="00BD3639">
        <w:rPr>
          <w:rFonts w:asciiTheme="majorHAnsi" w:hAnsiTheme="majorHAnsi"/>
          <w:sz w:val="20"/>
          <w:szCs w:val="20"/>
        </w:rPr>
        <w:t>and employers.</w:t>
      </w:r>
      <w:r w:rsidR="003278A6" w:rsidRPr="00BD3639">
        <w:rPr>
          <w:rFonts w:asciiTheme="majorHAnsi" w:hAnsiTheme="majorHAnsi"/>
          <w:sz w:val="20"/>
          <w:szCs w:val="20"/>
        </w:rPr>
        <w:t xml:space="preserve"> Consider each constituency and customize the metrics to the audience.  </w:t>
      </w:r>
      <w:r w:rsidR="00036CF7" w:rsidRPr="00BD3639">
        <w:rPr>
          <w:rFonts w:asciiTheme="majorHAnsi" w:hAnsiTheme="majorHAnsi"/>
          <w:sz w:val="20"/>
          <w:szCs w:val="20"/>
        </w:rPr>
        <w:t>Employ these metrics as part of a marketing campaign to promote engagement and</w:t>
      </w:r>
      <w:r w:rsidR="00BD3639" w:rsidRPr="00BD3639">
        <w:rPr>
          <w:rFonts w:asciiTheme="majorHAnsi" w:hAnsiTheme="majorHAnsi"/>
          <w:sz w:val="20"/>
          <w:szCs w:val="20"/>
        </w:rPr>
        <w:t xml:space="preserve"> continued involvement with</w:t>
      </w:r>
      <w:r w:rsidR="00BD3639">
        <w:rPr>
          <w:rFonts w:asciiTheme="majorHAnsi" w:hAnsiTheme="majorHAnsi"/>
          <w:sz w:val="20"/>
          <w:szCs w:val="20"/>
        </w:rPr>
        <w:t xml:space="preserve"> UD. </w:t>
      </w:r>
      <w:r w:rsidR="000A1D64">
        <w:rPr>
          <w:rFonts w:asciiTheme="majorHAnsi" w:hAnsiTheme="majorHAnsi"/>
          <w:sz w:val="20"/>
          <w:szCs w:val="20"/>
        </w:rPr>
        <w:t xml:space="preserve"> This would serve to show our constituents what is in it for them.</w:t>
      </w:r>
    </w:p>
    <w:p w:rsidR="00BD3639" w:rsidRPr="00BD3639" w:rsidRDefault="00BD3639" w:rsidP="00BD363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366F6" w:rsidRDefault="00036CF7" w:rsidP="003366F6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Create </w:t>
      </w:r>
      <w:r w:rsidR="000A1D64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University-wide task force to assess what is taking place regionally and globally.  Identify and prioritize key regions</w:t>
      </w:r>
      <w:r w:rsidR="00BD3639">
        <w:rPr>
          <w:rFonts w:asciiTheme="majorHAnsi" w:hAnsiTheme="majorHAnsi"/>
          <w:sz w:val="20"/>
          <w:szCs w:val="20"/>
        </w:rPr>
        <w:t xml:space="preserve"> based on prospective students, alumni and employers</w:t>
      </w:r>
      <w:r>
        <w:rPr>
          <w:rFonts w:asciiTheme="majorHAnsi" w:hAnsiTheme="majorHAnsi"/>
          <w:sz w:val="20"/>
          <w:szCs w:val="20"/>
        </w:rPr>
        <w:t>.  There are faculty working in different parts of the world</w:t>
      </w:r>
      <w:r w:rsidR="00C056AC">
        <w:rPr>
          <w:rFonts w:asciiTheme="majorHAnsi" w:hAnsiTheme="majorHAnsi"/>
          <w:sz w:val="20"/>
          <w:szCs w:val="20"/>
        </w:rPr>
        <w:t xml:space="preserve"> and UD should</w:t>
      </w:r>
      <w:r>
        <w:rPr>
          <w:rFonts w:asciiTheme="majorHAnsi" w:hAnsiTheme="majorHAnsi"/>
          <w:sz w:val="20"/>
          <w:szCs w:val="20"/>
        </w:rPr>
        <w:t xml:space="preserve"> </w:t>
      </w:r>
      <w:r w:rsidR="00C056AC">
        <w:rPr>
          <w:rFonts w:asciiTheme="majorHAnsi" w:hAnsiTheme="majorHAnsi"/>
          <w:sz w:val="20"/>
          <w:szCs w:val="20"/>
        </w:rPr>
        <w:t>take advantage of the outreach and c</w:t>
      </w:r>
      <w:r>
        <w:rPr>
          <w:rFonts w:asciiTheme="majorHAnsi" w:hAnsiTheme="majorHAnsi"/>
          <w:sz w:val="20"/>
          <w:szCs w:val="20"/>
        </w:rPr>
        <w:t>oordinat</w:t>
      </w:r>
      <w:r w:rsidR="00C056AC">
        <w:rPr>
          <w:rFonts w:asciiTheme="majorHAnsi" w:hAnsiTheme="majorHAnsi"/>
          <w:sz w:val="20"/>
          <w:szCs w:val="20"/>
        </w:rPr>
        <w:t>e activities to engage alumni, parents and friends</w:t>
      </w:r>
      <w:r>
        <w:rPr>
          <w:rFonts w:asciiTheme="majorHAnsi" w:hAnsiTheme="majorHAnsi"/>
          <w:sz w:val="20"/>
          <w:szCs w:val="20"/>
        </w:rPr>
        <w:t xml:space="preserve">.  Create </w:t>
      </w:r>
      <w:r w:rsidR="00C67DDB">
        <w:rPr>
          <w:rFonts w:asciiTheme="majorHAnsi" w:hAnsiTheme="majorHAnsi"/>
          <w:sz w:val="20"/>
          <w:szCs w:val="20"/>
        </w:rPr>
        <w:t xml:space="preserve">a </w:t>
      </w:r>
      <w:r>
        <w:rPr>
          <w:rFonts w:asciiTheme="majorHAnsi" w:hAnsiTheme="majorHAnsi"/>
          <w:sz w:val="20"/>
          <w:szCs w:val="20"/>
        </w:rPr>
        <w:t>University-wide travel calendar where faculty can post where they will be.  Create alumni and prospective student programming around faculty travel.  Engage alumni living abroad in study abroad trips.</w:t>
      </w:r>
    </w:p>
    <w:p w:rsidR="003366F6" w:rsidRPr="003366F6" w:rsidRDefault="003366F6" w:rsidP="003366F6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4C1597" w:rsidRDefault="004C1597" w:rsidP="004C15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67DDB" w:rsidRPr="00F90472" w:rsidRDefault="00C67DDB" w:rsidP="00C67DDB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90472">
        <w:rPr>
          <w:rFonts w:asciiTheme="majorHAnsi" w:hAnsiTheme="majorHAnsi"/>
          <w:b/>
          <w:sz w:val="20"/>
          <w:szCs w:val="20"/>
        </w:rPr>
        <w:t>LONG-TERM TASKS</w:t>
      </w:r>
      <w:r>
        <w:rPr>
          <w:rFonts w:asciiTheme="majorHAnsi" w:hAnsiTheme="majorHAnsi"/>
          <w:b/>
          <w:sz w:val="20"/>
          <w:szCs w:val="20"/>
        </w:rPr>
        <w:t>:</w:t>
      </w:r>
    </w:p>
    <w:p w:rsidR="00C67DDB" w:rsidRDefault="00C67DDB" w:rsidP="00C67DDB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C67DDB" w:rsidRDefault="00C67DDB" w:rsidP="00075C8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3366F6">
        <w:rPr>
          <w:rFonts w:asciiTheme="majorHAnsi" w:hAnsiTheme="majorHAnsi"/>
          <w:sz w:val="20"/>
          <w:szCs w:val="20"/>
        </w:rPr>
        <w:t>Develop closer partnerships with alumni and industry to connect them with students as mentors and potential employers and to advise the university.</w:t>
      </w:r>
      <w:r w:rsidR="00C056AC">
        <w:rPr>
          <w:rFonts w:asciiTheme="majorHAnsi" w:hAnsiTheme="majorHAnsi"/>
          <w:sz w:val="20"/>
          <w:szCs w:val="20"/>
        </w:rPr>
        <w:t xml:space="preserve">  </w:t>
      </w:r>
      <w:r w:rsidR="00075C83">
        <w:rPr>
          <w:rFonts w:asciiTheme="majorHAnsi" w:hAnsiTheme="majorHAnsi"/>
          <w:sz w:val="20"/>
          <w:szCs w:val="20"/>
        </w:rPr>
        <w:t xml:space="preserve">Consider a new metric-driven model for coordinated management of corporate partners like that envisioned by the Network of Academic Corporate Relations Officer (NACRO) </w:t>
      </w:r>
      <w:hyperlink r:id="rId9" w:history="1">
        <w:r w:rsidR="00075C83" w:rsidRPr="00E643BB">
          <w:rPr>
            <w:rStyle w:val="Hyperlink"/>
            <w:rFonts w:asciiTheme="majorHAnsi" w:hAnsiTheme="majorHAnsi"/>
            <w:sz w:val="20"/>
            <w:szCs w:val="20"/>
          </w:rPr>
          <w:t>http://www.nacroonline.org/assets/metrics%20whitepaper%202012%20final.pdf</w:t>
        </w:r>
      </w:hyperlink>
    </w:p>
    <w:p w:rsidR="00075C83" w:rsidRDefault="00075C83" w:rsidP="00075C83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F146D6" w:rsidRDefault="00F146D6" w:rsidP="00F146D6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C056AC" w:rsidRDefault="00C056AC" w:rsidP="00C67DD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Create a </w:t>
      </w:r>
      <w:r w:rsidR="007D0613">
        <w:rPr>
          <w:rFonts w:asciiTheme="majorHAnsi" w:hAnsiTheme="majorHAnsi"/>
          <w:sz w:val="20"/>
          <w:szCs w:val="20"/>
        </w:rPr>
        <w:t>mandatory</w:t>
      </w:r>
      <w:r w:rsidR="003F3022">
        <w:rPr>
          <w:rFonts w:asciiTheme="majorHAnsi" w:hAnsiTheme="majorHAnsi"/>
          <w:sz w:val="20"/>
          <w:szCs w:val="20"/>
        </w:rPr>
        <w:t xml:space="preserve"> mentoring </w:t>
      </w:r>
      <w:r>
        <w:rPr>
          <w:rFonts w:asciiTheme="majorHAnsi" w:hAnsiTheme="majorHAnsi"/>
          <w:sz w:val="20"/>
          <w:szCs w:val="20"/>
        </w:rPr>
        <w:t>program where every student is paired with an alumni mentor.  Begin with the freshman year and roll out over a four year period.</w:t>
      </w:r>
      <w:r w:rsidR="00947B1B">
        <w:rPr>
          <w:rFonts w:asciiTheme="majorHAnsi" w:hAnsiTheme="majorHAnsi"/>
          <w:sz w:val="20"/>
          <w:szCs w:val="20"/>
        </w:rPr>
        <w:t xml:space="preserve">  Look at successful models that already exist at UD and bring this University-wide.</w:t>
      </w:r>
    </w:p>
    <w:p w:rsidR="007D0613" w:rsidRDefault="007D0613" w:rsidP="007D0613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7D0613" w:rsidRPr="007D0613" w:rsidRDefault="007D0613" w:rsidP="007D06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0472" w:rsidRPr="001E0658" w:rsidRDefault="00F90472" w:rsidP="001E0658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3366F6" w:rsidRDefault="003366F6" w:rsidP="004C15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36CF7" w:rsidRPr="00F90472" w:rsidRDefault="00036CF7" w:rsidP="004C159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3D491D" w:rsidRDefault="003D491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036CF7" w:rsidRPr="00BD3639" w:rsidRDefault="006E3D0D" w:rsidP="00036CF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3639">
        <w:rPr>
          <w:rFonts w:asciiTheme="majorHAnsi" w:hAnsiTheme="majorHAnsi"/>
          <w:b/>
          <w:sz w:val="20"/>
          <w:szCs w:val="20"/>
        </w:rPr>
        <w:lastRenderedPageBreak/>
        <w:t xml:space="preserve">Improve and expand upon </w:t>
      </w:r>
      <w:r w:rsidR="004C1597" w:rsidRPr="00BD3639">
        <w:rPr>
          <w:rFonts w:asciiTheme="majorHAnsi" w:hAnsiTheme="majorHAnsi"/>
          <w:b/>
          <w:sz w:val="20"/>
          <w:szCs w:val="20"/>
        </w:rPr>
        <w:t xml:space="preserve">UD Development efforts </w:t>
      </w:r>
      <w:r w:rsidRPr="00BD3639">
        <w:rPr>
          <w:rFonts w:asciiTheme="majorHAnsi" w:hAnsiTheme="majorHAnsi"/>
          <w:b/>
          <w:sz w:val="20"/>
          <w:szCs w:val="20"/>
        </w:rPr>
        <w:t>a</w:t>
      </w:r>
      <w:r w:rsidR="004C1597" w:rsidRPr="00BD3639">
        <w:rPr>
          <w:rFonts w:asciiTheme="majorHAnsi" w:hAnsiTheme="majorHAnsi"/>
          <w:b/>
          <w:sz w:val="20"/>
          <w:szCs w:val="20"/>
        </w:rPr>
        <w:t xml:space="preserve">t </w:t>
      </w:r>
      <w:r w:rsidR="00E572D1" w:rsidRPr="00BD3639">
        <w:rPr>
          <w:rFonts w:asciiTheme="majorHAnsi" w:hAnsiTheme="majorHAnsi"/>
          <w:b/>
          <w:sz w:val="20"/>
          <w:szCs w:val="20"/>
        </w:rPr>
        <w:t xml:space="preserve">the </w:t>
      </w:r>
      <w:r w:rsidR="004C1597" w:rsidRPr="00BD3639">
        <w:rPr>
          <w:rFonts w:asciiTheme="majorHAnsi" w:hAnsiTheme="majorHAnsi"/>
          <w:b/>
          <w:sz w:val="20"/>
          <w:szCs w:val="20"/>
        </w:rPr>
        <w:t xml:space="preserve">university level, as well as </w:t>
      </w:r>
      <w:r w:rsidR="00E572D1" w:rsidRPr="00BD3639">
        <w:rPr>
          <w:rFonts w:asciiTheme="majorHAnsi" w:hAnsiTheme="majorHAnsi"/>
          <w:b/>
          <w:sz w:val="20"/>
          <w:szCs w:val="20"/>
        </w:rPr>
        <w:t xml:space="preserve">the </w:t>
      </w:r>
      <w:r w:rsidR="004C1597" w:rsidRPr="00BD3639">
        <w:rPr>
          <w:rFonts w:asciiTheme="majorHAnsi" w:hAnsiTheme="majorHAnsi"/>
          <w:b/>
          <w:sz w:val="20"/>
          <w:szCs w:val="20"/>
        </w:rPr>
        <w:t>college</w:t>
      </w:r>
      <w:r w:rsidR="00E572D1" w:rsidRPr="00BD3639">
        <w:rPr>
          <w:rFonts w:asciiTheme="majorHAnsi" w:hAnsiTheme="majorHAnsi"/>
          <w:b/>
          <w:sz w:val="20"/>
          <w:szCs w:val="20"/>
        </w:rPr>
        <w:t xml:space="preserve"> and </w:t>
      </w:r>
      <w:r w:rsidR="004C1597" w:rsidRPr="00BD3639">
        <w:rPr>
          <w:rFonts w:asciiTheme="majorHAnsi" w:hAnsiTheme="majorHAnsi"/>
          <w:b/>
          <w:sz w:val="20"/>
          <w:szCs w:val="20"/>
        </w:rPr>
        <w:t>dep</w:t>
      </w:r>
      <w:r w:rsidRPr="00BD3639">
        <w:rPr>
          <w:rFonts w:asciiTheme="majorHAnsi" w:hAnsiTheme="majorHAnsi"/>
          <w:b/>
          <w:sz w:val="20"/>
          <w:szCs w:val="20"/>
        </w:rPr>
        <w:t xml:space="preserve">artment </w:t>
      </w:r>
      <w:r w:rsidR="004C1597" w:rsidRPr="00BD3639">
        <w:rPr>
          <w:rFonts w:asciiTheme="majorHAnsi" w:hAnsiTheme="majorHAnsi"/>
          <w:b/>
          <w:sz w:val="20"/>
          <w:szCs w:val="20"/>
        </w:rPr>
        <w:t>level.</w:t>
      </w:r>
      <w:r w:rsidR="00C67DDB" w:rsidRPr="00BD3639">
        <w:rPr>
          <w:rFonts w:asciiTheme="majorHAnsi" w:hAnsiTheme="majorHAnsi"/>
          <w:b/>
          <w:sz w:val="20"/>
          <w:szCs w:val="20"/>
        </w:rPr>
        <w:t xml:space="preserve">  </w:t>
      </w:r>
      <w:r w:rsidR="00FE58B5" w:rsidRPr="00BD3639">
        <w:rPr>
          <w:rFonts w:asciiTheme="majorHAnsi" w:hAnsiTheme="majorHAnsi"/>
          <w:sz w:val="20"/>
          <w:szCs w:val="20"/>
        </w:rPr>
        <w:t>In 2</w:t>
      </w:r>
      <w:r w:rsidR="009C2FE2" w:rsidRPr="00BD3639">
        <w:rPr>
          <w:rFonts w:asciiTheme="majorHAnsi" w:hAnsiTheme="majorHAnsi"/>
          <w:sz w:val="20"/>
          <w:szCs w:val="20"/>
        </w:rPr>
        <w:t>007, UD’s development efforts endured a major shift in focus</w:t>
      </w:r>
      <w:r w:rsidR="00F146D6" w:rsidRPr="00BD3639">
        <w:rPr>
          <w:rFonts w:asciiTheme="majorHAnsi" w:hAnsiTheme="majorHAnsi"/>
          <w:sz w:val="20"/>
          <w:szCs w:val="20"/>
        </w:rPr>
        <w:t xml:space="preserve"> </w:t>
      </w:r>
      <w:r w:rsidR="00FE58B5" w:rsidRPr="00BD3639">
        <w:rPr>
          <w:rFonts w:asciiTheme="majorHAnsi" w:hAnsiTheme="majorHAnsi"/>
          <w:sz w:val="20"/>
          <w:szCs w:val="20"/>
        </w:rPr>
        <w:t>to</w:t>
      </w:r>
      <w:r w:rsidR="009C2FE2" w:rsidRPr="00BD3639">
        <w:rPr>
          <w:rFonts w:asciiTheme="majorHAnsi" w:hAnsiTheme="majorHAnsi"/>
          <w:sz w:val="20"/>
          <w:szCs w:val="20"/>
        </w:rPr>
        <w:t xml:space="preserve">wards building a broad base of support by </w:t>
      </w:r>
      <w:r w:rsidR="00FE58B5" w:rsidRPr="00BD3639">
        <w:rPr>
          <w:rFonts w:asciiTheme="majorHAnsi" w:hAnsiTheme="majorHAnsi"/>
          <w:sz w:val="20"/>
          <w:szCs w:val="20"/>
        </w:rPr>
        <w:t>engag</w:t>
      </w:r>
      <w:r w:rsidR="009C2FE2" w:rsidRPr="00BD3639">
        <w:rPr>
          <w:rFonts w:asciiTheme="majorHAnsi" w:hAnsiTheme="majorHAnsi"/>
          <w:sz w:val="20"/>
          <w:szCs w:val="20"/>
        </w:rPr>
        <w:t>ing</w:t>
      </w:r>
      <w:r w:rsidR="00FE58B5" w:rsidRPr="00BD3639">
        <w:rPr>
          <w:rFonts w:asciiTheme="majorHAnsi" w:hAnsiTheme="majorHAnsi"/>
          <w:sz w:val="20"/>
          <w:szCs w:val="20"/>
        </w:rPr>
        <w:t xml:space="preserve"> UD’s 145,000</w:t>
      </w:r>
      <w:r w:rsidR="003F3022">
        <w:rPr>
          <w:rFonts w:asciiTheme="majorHAnsi" w:hAnsiTheme="majorHAnsi"/>
          <w:sz w:val="20"/>
          <w:szCs w:val="20"/>
        </w:rPr>
        <w:t>+</w:t>
      </w:r>
      <w:r w:rsidR="00FE58B5" w:rsidRPr="00BD3639">
        <w:rPr>
          <w:rFonts w:asciiTheme="majorHAnsi" w:hAnsiTheme="majorHAnsi"/>
          <w:sz w:val="20"/>
          <w:szCs w:val="20"/>
        </w:rPr>
        <w:t xml:space="preserve"> alumni.  A</w:t>
      </w:r>
      <w:r w:rsidR="00016380" w:rsidRPr="00BD3639">
        <w:rPr>
          <w:rFonts w:asciiTheme="majorHAnsi" w:hAnsiTheme="majorHAnsi"/>
          <w:sz w:val="20"/>
          <w:szCs w:val="20"/>
        </w:rPr>
        <w:t>fter the creation of the Path to Prominence™</w:t>
      </w:r>
      <w:r w:rsidR="00D32910" w:rsidRPr="00BD3639">
        <w:rPr>
          <w:rFonts w:asciiTheme="majorHAnsi" w:hAnsiTheme="majorHAnsi"/>
          <w:sz w:val="20"/>
          <w:szCs w:val="20"/>
        </w:rPr>
        <w:t xml:space="preserve"> a plan was developed to launch the University’s next comprehensive campaign.  As part of the planning effort, the </w:t>
      </w:r>
      <w:r w:rsidR="003F3022">
        <w:rPr>
          <w:rFonts w:asciiTheme="majorHAnsi" w:hAnsiTheme="majorHAnsi"/>
          <w:sz w:val="20"/>
          <w:szCs w:val="20"/>
        </w:rPr>
        <w:t xml:space="preserve">Provost, </w:t>
      </w:r>
      <w:r w:rsidR="00D32910" w:rsidRPr="00BD3639">
        <w:rPr>
          <w:rFonts w:asciiTheme="majorHAnsi" w:hAnsiTheme="majorHAnsi"/>
          <w:sz w:val="20"/>
          <w:szCs w:val="20"/>
        </w:rPr>
        <w:t xml:space="preserve">Deans and Athletics Director </w:t>
      </w:r>
      <w:r w:rsidR="00086B2A" w:rsidRPr="00BD3639">
        <w:rPr>
          <w:rFonts w:asciiTheme="majorHAnsi" w:hAnsiTheme="majorHAnsi"/>
          <w:sz w:val="20"/>
          <w:szCs w:val="20"/>
        </w:rPr>
        <w:t>outlined their funding priorities</w:t>
      </w:r>
      <w:r w:rsidR="00D32910" w:rsidRPr="00BD3639">
        <w:rPr>
          <w:rFonts w:asciiTheme="majorHAnsi" w:hAnsiTheme="majorHAnsi"/>
          <w:sz w:val="20"/>
          <w:szCs w:val="20"/>
        </w:rPr>
        <w:t xml:space="preserve">.  </w:t>
      </w:r>
      <w:r w:rsidR="000A1D64">
        <w:rPr>
          <w:rFonts w:asciiTheme="majorHAnsi" w:hAnsiTheme="majorHAnsi"/>
          <w:sz w:val="20"/>
          <w:szCs w:val="20"/>
        </w:rPr>
        <w:t>These priorities center</w:t>
      </w:r>
      <w:r w:rsidR="00F146D6" w:rsidRPr="00BD363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146D6" w:rsidRPr="00BD3639">
        <w:rPr>
          <w:rFonts w:asciiTheme="majorHAnsi" w:hAnsiTheme="majorHAnsi"/>
          <w:sz w:val="20"/>
          <w:szCs w:val="20"/>
        </w:rPr>
        <w:t>around</w:t>
      </w:r>
      <w:proofErr w:type="gramEnd"/>
      <w:r w:rsidR="00F146D6" w:rsidRPr="00BD3639">
        <w:rPr>
          <w:rFonts w:asciiTheme="majorHAnsi" w:hAnsiTheme="majorHAnsi"/>
          <w:sz w:val="20"/>
          <w:szCs w:val="20"/>
        </w:rPr>
        <w:t xml:space="preserve"> </w:t>
      </w:r>
      <w:r w:rsidR="003F3022">
        <w:rPr>
          <w:rFonts w:asciiTheme="majorHAnsi" w:hAnsiTheme="majorHAnsi"/>
          <w:sz w:val="20"/>
          <w:szCs w:val="20"/>
        </w:rPr>
        <w:t xml:space="preserve">the key areas of </w:t>
      </w:r>
      <w:r w:rsidR="00F146D6" w:rsidRPr="00BD3639">
        <w:rPr>
          <w:rFonts w:asciiTheme="majorHAnsi" w:hAnsiTheme="majorHAnsi"/>
          <w:sz w:val="20"/>
          <w:szCs w:val="20"/>
        </w:rPr>
        <w:t>student financial aid, faculty</w:t>
      </w:r>
      <w:r w:rsidR="00BD3639" w:rsidRPr="00BD3639">
        <w:rPr>
          <w:rFonts w:asciiTheme="majorHAnsi" w:hAnsiTheme="majorHAnsi"/>
          <w:sz w:val="20"/>
          <w:szCs w:val="20"/>
        </w:rPr>
        <w:t xml:space="preserve"> support</w:t>
      </w:r>
      <w:r w:rsidR="00F146D6" w:rsidRPr="00BD3639">
        <w:rPr>
          <w:rFonts w:asciiTheme="majorHAnsi" w:hAnsiTheme="majorHAnsi"/>
          <w:sz w:val="20"/>
          <w:szCs w:val="20"/>
        </w:rPr>
        <w:t xml:space="preserve">, </w:t>
      </w:r>
      <w:r w:rsidR="00BD3639" w:rsidRPr="00BD3639">
        <w:rPr>
          <w:rFonts w:asciiTheme="majorHAnsi" w:hAnsiTheme="majorHAnsi"/>
          <w:sz w:val="20"/>
          <w:szCs w:val="20"/>
        </w:rPr>
        <w:t xml:space="preserve">research, </w:t>
      </w:r>
      <w:r w:rsidR="00F146D6" w:rsidRPr="00BD3639">
        <w:rPr>
          <w:rFonts w:asciiTheme="majorHAnsi" w:hAnsiTheme="majorHAnsi"/>
          <w:sz w:val="20"/>
          <w:szCs w:val="20"/>
        </w:rPr>
        <w:t xml:space="preserve">program and capital needs.  </w:t>
      </w:r>
      <w:r w:rsidR="00D32910" w:rsidRPr="00BD3639">
        <w:rPr>
          <w:rFonts w:asciiTheme="majorHAnsi" w:hAnsiTheme="majorHAnsi"/>
          <w:sz w:val="20"/>
          <w:szCs w:val="20"/>
        </w:rPr>
        <w:t xml:space="preserve">The University is in the silent phase of the campaign with a launch planned for </w:t>
      </w:r>
      <w:r w:rsidR="00947B1B">
        <w:rPr>
          <w:rFonts w:asciiTheme="majorHAnsi" w:hAnsiTheme="majorHAnsi"/>
          <w:sz w:val="20"/>
          <w:szCs w:val="20"/>
        </w:rPr>
        <w:t>fiscal year 2016</w:t>
      </w:r>
      <w:r w:rsidR="00D32910" w:rsidRPr="00BD3639">
        <w:rPr>
          <w:rFonts w:asciiTheme="majorHAnsi" w:hAnsiTheme="majorHAnsi"/>
          <w:sz w:val="20"/>
          <w:szCs w:val="20"/>
        </w:rPr>
        <w:t>.</w:t>
      </w:r>
      <w:r w:rsidR="000A1D64">
        <w:rPr>
          <w:rFonts w:asciiTheme="majorHAnsi" w:hAnsiTheme="majorHAnsi"/>
          <w:sz w:val="20"/>
          <w:szCs w:val="20"/>
        </w:rPr>
        <w:t xml:space="preserve">  </w:t>
      </w:r>
    </w:p>
    <w:p w:rsidR="00BD3639" w:rsidRPr="00BD3639" w:rsidRDefault="00BD3639" w:rsidP="00BD3639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90472" w:rsidRDefault="00F90472" w:rsidP="00F9047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90472">
        <w:rPr>
          <w:rFonts w:asciiTheme="majorHAnsi" w:hAnsiTheme="majorHAnsi"/>
          <w:b/>
          <w:sz w:val="20"/>
          <w:szCs w:val="20"/>
        </w:rPr>
        <w:t>SHORT-TERM TASKS</w:t>
      </w:r>
      <w:r w:rsidR="00036CF7">
        <w:rPr>
          <w:rFonts w:asciiTheme="majorHAnsi" w:hAnsiTheme="majorHAnsi"/>
          <w:b/>
          <w:sz w:val="20"/>
          <w:szCs w:val="20"/>
        </w:rPr>
        <w:t>:</w:t>
      </w:r>
    </w:p>
    <w:p w:rsidR="003E4EC5" w:rsidRDefault="003E4EC5" w:rsidP="00F9047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D32910" w:rsidRDefault="007D0613" w:rsidP="00C92B7C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Continue to r</w:t>
      </w:r>
      <w:r w:rsidR="00D32910">
        <w:rPr>
          <w:rFonts w:asciiTheme="majorHAnsi" w:hAnsiTheme="majorHAnsi"/>
          <w:sz w:val="20"/>
          <w:szCs w:val="20"/>
        </w:rPr>
        <w:t>eview the funding priorities by unit and determine additional staffing needs.</w:t>
      </w:r>
    </w:p>
    <w:p w:rsidR="003E4EC5" w:rsidRDefault="003E4EC5" w:rsidP="003E4EC5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C92B7C" w:rsidRDefault="00C92B7C" w:rsidP="00C92B7C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C92B7C">
        <w:rPr>
          <w:rFonts w:asciiTheme="majorHAnsi" w:hAnsiTheme="majorHAnsi"/>
          <w:sz w:val="20"/>
          <w:szCs w:val="20"/>
        </w:rPr>
        <w:t xml:space="preserve">Continue to fund </w:t>
      </w:r>
      <w:r w:rsidR="00947B1B">
        <w:rPr>
          <w:rFonts w:asciiTheme="majorHAnsi" w:hAnsiTheme="majorHAnsi"/>
          <w:sz w:val="20"/>
          <w:szCs w:val="20"/>
        </w:rPr>
        <w:t>the growth of staff</w:t>
      </w:r>
      <w:r>
        <w:rPr>
          <w:rFonts w:asciiTheme="majorHAnsi" w:hAnsiTheme="majorHAnsi"/>
          <w:sz w:val="20"/>
          <w:szCs w:val="20"/>
        </w:rPr>
        <w:t xml:space="preserve"> </w:t>
      </w:r>
      <w:r w:rsidR="00947B1B">
        <w:rPr>
          <w:rFonts w:asciiTheme="majorHAnsi" w:hAnsiTheme="majorHAnsi"/>
          <w:sz w:val="20"/>
          <w:szCs w:val="20"/>
        </w:rPr>
        <w:t xml:space="preserve">engaged with these efforts.  </w:t>
      </w:r>
    </w:p>
    <w:p w:rsidR="003E4EC5" w:rsidRDefault="003E4EC5" w:rsidP="003E4EC5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D32910" w:rsidRDefault="003E4EC5" w:rsidP="00C92B7C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Encourage and incentivize </w:t>
      </w:r>
      <w:r w:rsidR="00D32910">
        <w:rPr>
          <w:rFonts w:asciiTheme="majorHAnsi" w:hAnsiTheme="majorHAnsi"/>
          <w:sz w:val="20"/>
          <w:szCs w:val="20"/>
        </w:rPr>
        <w:t>faculty to engage</w:t>
      </w:r>
      <w:r>
        <w:rPr>
          <w:rFonts w:asciiTheme="majorHAnsi" w:hAnsiTheme="majorHAnsi"/>
          <w:sz w:val="20"/>
          <w:szCs w:val="20"/>
        </w:rPr>
        <w:t xml:space="preserve"> regularly</w:t>
      </w:r>
      <w:r w:rsidR="00D32910">
        <w:rPr>
          <w:rFonts w:asciiTheme="majorHAnsi" w:hAnsiTheme="majorHAnsi"/>
          <w:sz w:val="20"/>
          <w:szCs w:val="20"/>
        </w:rPr>
        <w:t xml:space="preserve"> with their former students in order to </w:t>
      </w:r>
      <w:r w:rsidR="00F146D6">
        <w:rPr>
          <w:rFonts w:asciiTheme="majorHAnsi" w:hAnsiTheme="majorHAnsi"/>
          <w:sz w:val="20"/>
          <w:szCs w:val="20"/>
        </w:rPr>
        <w:t xml:space="preserve">solidify their affinity and relationship with UD.  </w:t>
      </w:r>
    </w:p>
    <w:p w:rsidR="003E4EC5" w:rsidRDefault="003E4EC5" w:rsidP="003E4EC5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C92B7C" w:rsidRPr="00C92B7C" w:rsidRDefault="00C92B7C" w:rsidP="00C92B7C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Plan and execute a successful launch that both recognizes the many significant donors to date and promotes engagement with UD by the broader community.</w:t>
      </w:r>
    </w:p>
    <w:p w:rsidR="00C67DDB" w:rsidRPr="00C67DDB" w:rsidRDefault="00C67DDB" w:rsidP="00F90472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0472" w:rsidRPr="00F90472" w:rsidRDefault="00F90472" w:rsidP="00F90472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90472" w:rsidRDefault="00F90472" w:rsidP="00F9047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90472">
        <w:rPr>
          <w:rFonts w:asciiTheme="majorHAnsi" w:hAnsiTheme="majorHAnsi"/>
          <w:b/>
          <w:sz w:val="20"/>
          <w:szCs w:val="20"/>
        </w:rPr>
        <w:t>LONG-TERM TASKS</w:t>
      </w:r>
      <w:r w:rsidR="00036CF7">
        <w:rPr>
          <w:rFonts w:asciiTheme="majorHAnsi" w:hAnsiTheme="majorHAnsi"/>
          <w:b/>
          <w:sz w:val="20"/>
          <w:szCs w:val="20"/>
        </w:rPr>
        <w:t>:</w:t>
      </w:r>
    </w:p>
    <w:p w:rsidR="003E4EC5" w:rsidRPr="00F90472" w:rsidRDefault="003E4EC5" w:rsidP="00F9047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146D6" w:rsidRDefault="00C92B7C" w:rsidP="00F146D6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 w:rsidRPr="00FE58B5">
        <w:rPr>
          <w:rFonts w:asciiTheme="majorHAnsi" w:hAnsiTheme="majorHAnsi"/>
          <w:sz w:val="20"/>
          <w:szCs w:val="20"/>
        </w:rPr>
        <w:t xml:space="preserve">Create </w:t>
      </w:r>
      <w:r w:rsidR="000A1D64">
        <w:rPr>
          <w:rFonts w:asciiTheme="majorHAnsi" w:hAnsiTheme="majorHAnsi"/>
          <w:sz w:val="20"/>
          <w:szCs w:val="20"/>
        </w:rPr>
        <w:t xml:space="preserve">a </w:t>
      </w:r>
      <w:r w:rsidRPr="00FE58B5">
        <w:rPr>
          <w:rFonts w:asciiTheme="majorHAnsi" w:hAnsiTheme="majorHAnsi"/>
          <w:sz w:val="20"/>
          <w:szCs w:val="20"/>
        </w:rPr>
        <w:t>Development training program as part of H</w:t>
      </w:r>
      <w:r w:rsidR="003F3022">
        <w:rPr>
          <w:rFonts w:asciiTheme="majorHAnsi" w:hAnsiTheme="majorHAnsi"/>
          <w:sz w:val="20"/>
          <w:szCs w:val="20"/>
        </w:rPr>
        <w:t xml:space="preserve">uman </w:t>
      </w:r>
      <w:r w:rsidRPr="00FE58B5">
        <w:rPr>
          <w:rFonts w:asciiTheme="majorHAnsi" w:hAnsiTheme="majorHAnsi"/>
          <w:sz w:val="20"/>
          <w:szCs w:val="20"/>
        </w:rPr>
        <w:t>R</w:t>
      </w:r>
      <w:r w:rsidR="003F3022">
        <w:rPr>
          <w:rFonts w:asciiTheme="majorHAnsi" w:hAnsiTheme="majorHAnsi"/>
          <w:sz w:val="20"/>
          <w:szCs w:val="20"/>
        </w:rPr>
        <w:t>esource</w:t>
      </w:r>
      <w:r w:rsidRPr="00FE58B5">
        <w:rPr>
          <w:rFonts w:asciiTheme="majorHAnsi" w:hAnsiTheme="majorHAnsi"/>
          <w:sz w:val="20"/>
          <w:szCs w:val="20"/>
        </w:rPr>
        <w:t xml:space="preserve"> offerings.  Focus on how </w:t>
      </w:r>
      <w:r w:rsidR="00F146D6">
        <w:rPr>
          <w:rFonts w:asciiTheme="majorHAnsi" w:hAnsiTheme="majorHAnsi"/>
          <w:sz w:val="20"/>
          <w:szCs w:val="20"/>
        </w:rPr>
        <w:t>faculty and staff can</w:t>
      </w:r>
      <w:r w:rsidRPr="00FE58B5">
        <w:rPr>
          <w:rFonts w:asciiTheme="majorHAnsi" w:hAnsiTheme="majorHAnsi"/>
          <w:sz w:val="20"/>
          <w:szCs w:val="20"/>
        </w:rPr>
        <w:t xml:space="preserve"> engage students in a meaningful way to create involved and happy alumni.</w:t>
      </w:r>
      <w:r w:rsidR="00F146D6">
        <w:rPr>
          <w:rFonts w:asciiTheme="majorHAnsi" w:hAnsiTheme="majorHAnsi"/>
          <w:sz w:val="20"/>
          <w:szCs w:val="20"/>
        </w:rPr>
        <w:t xml:space="preserve">  Offer a wide array of development topics that one may progress through as they become more and more comfortable with the process.</w:t>
      </w:r>
    </w:p>
    <w:p w:rsidR="00947B1B" w:rsidRDefault="00947B1B" w:rsidP="00947B1B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947B1B" w:rsidRDefault="00947B1B" w:rsidP="00F146D6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Include alumni outreach and engagement in the performance review process University-wide.  </w:t>
      </w:r>
    </w:p>
    <w:p w:rsidR="004D710E" w:rsidRPr="004D710E" w:rsidRDefault="004D710E" w:rsidP="004D710E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D491D" w:rsidRDefault="003D491D" w:rsidP="003D491D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D491D" w:rsidRPr="003D491D" w:rsidRDefault="003D491D" w:rsidP="003D491D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A1D64" w:rsidRPr="000A1D64" w:rsidRDefault="004D710E" w:rsidP="00C92B7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Provide s</w:t>
      </w:r>
      <w:r w:rsidR="00E572D1" w:rsidRPr="00BD3639">
        <w:rPr>
          <w:rFonts w:asciiTheme="majorHAnsi" w:hAnsiTheme="majorHAnsi"/>
          <w:b/>
          <w:sz w:val="20"/>
          <w:szCs w:val="20"/>
        </w:rPr>
        <w:t>upport for r</w:t>
      </w:r>
      <w:r w:rsidR="004C1597" w:rsidRPr="00BD3639">
        <w:rPr>
          <w:rFonts w:asciiTheme="majorHAnsi" w:hAnsiTheme="majorHAnsi"/>
          <w:b/>
          <w:sz w:val="20"/>
          <w:szCs w:val="20"/>
        </w:rPr>
        <w:t xml:space="preserve">esearch </w:t>
      </w:r>
      <w:r w:rsidR="00E572D1" w:rsidRPr="00BD3639">
        <w:rPr>
          <w:rFonts w:asciiTheme="majorHAnsi" w:hAnsiTheme="majorHAnsi"/>
          <w:b/>
          <w:sz w:val="20"/>
          <w:szCs w:val="20"/>
        </w:rPr>
        <w:t xml:space="preserve">including </w:t>
      </w:r>
      <w:r w:rsidR="004C1597" w:rsidRPr="00BD3639">
        <w:rPr>
          <w:rFonts w:asciiTheme="majorHAnsi" w:hAnsiTheme="majorHAnsi"/>
          <w:b/>
          <w:sz w:val="20"/>
          <w:szCs w:val="20"/>
        </w:rPr>
        <w:t>bridge funding, seed grants,</w:t>
      </w:r>
      <w:r w:rsidR="006E3D0D" w:rsidRPr="00BD3639">
        <w:rPr>
          <w:rFonts w:asciiTheme="majorHAnsi" w:hAnsiTheme="majorHAnsi"/>
          <w:b/>
          <w:sz w:val="20"/>
          <w:szCs w:val="20"/>
        </w:rPr>
        <w:t xml:space="preserve"> core facilities, proposal preparation</w:t>
      </w:r>
      <w:r w:rsidR="004C1597" w:rsidRPr="00BD3639">
        <w:rPr>
          <w:rFonts w:asciiTheme="majorHAnsi" w:hAnsiTheme="majorHAnsi"/>
          <w:b/>
          <w:sz w:val="20"/>
          <w:szCs w:val="20"/>
        </w:rPr>
        <w:t>, tech</w:t>
      </w:r>
      <w:r w:rsidR="006E3D0D" w:rsidRPr="00BD3639">
        <w:rPr>
          <w:rFonts w:asciiTheme="majorHAnsi" w:hAnsiTheme="majorHAnsi"/>
          <w:b/>
          <w:sz w:val="20"/>
          <w:szCs w:val="20"/>
        </w:rPr>
        <w:t>nology</w:t>
      </w:r>
      <w:r w:rsidR="004C1597" w:rsidRPr="00BD3639">
        <w:rPr>
          <w:rFonts w:asciiTheme="majorHAnsi" w:hAnsiTheme="majorHAnsi"/>
          <w:b/>
          <w:sz w:val="20"/>
          <w:szCs w:val="20"/>
        </w:rPr>
        <w:t xml:space="preserve"> support</w:t>
      </w:r>
      <w:r w:rsidR="0021521E">
        <w:rPr>
          <w:rFonts w:asciiTheme="majorHAnsi" w:hAnsiTheme="majorHAnsi"/>
          <w:b/>
          <w:sz w:val="20"/>
          <w:szCs w:val="20"/>
        </w:rPr>
        <w:t xml:space="preserve">, </w:t>
      </w:r>
      <w:r w:rsidR="004C1597" w:rsidRPr="00BD3639">
        <w:rPr>
          <w:rFonts w:asciiTheme="majorHAnsi" w:hAnsiTheme="majorHAnsi"/>
          <w:b/>
          <w:sz w:val="20"/>
          <w:szCs w:val="20"/>
        </w:rPr>
        <w:t>mentoring</w:t>
      </w:r>
      <w:r w:rsidR="0021521E">
        <w:rPr>
          <w:rFonts w:asciiTheme="majorHAnsi" w:hAnsiTheme="majorHAnsi"/>
          <w:b/>
          <w:sz w:val="20"/>
          <w:szCs w:val="20"/>
        </w:rPr>
        <w:t>, and external partnerships</w:t>
      </w:r>
      <w:r w:rsidR="004C1597" w:rsidRPr="00BD3639">
        <w:rPr>
          <w:rFonts w:asciiTheme="majorHAnsi" w:hAnsiTheme="majorHAnsi"/>
          <w:b/>
          <w:sz w:val="20"/>
          <w:szCs w:val="20"/>
        </w:rPr>
        <w:t>.</w:t>
      </w:r>
      <w:r w:rsidR="00BD3639" w:rsidRPr="00BD3639">
        <w:rPr>
          <w:rFonts w:asciiTheme="majorHAnsi" w:hAnsiTheme="majorHAnsi"/>
          <w:b/>
          <w:sz w:val="20"/>
          <w:szCs w:val="20"/>
        </w:rPr>
        <w:t xml:space="preserve"> </w:t>
      </w:r>
    </w:p>
    <w:p w:rsidR="00C92B7C" w:rsidRPr="00BD3639" w:rsidRDefault="000A1D64" w:rsidP="000A1D64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Critical discovery is happening through </w:t>
      </w:r>
      <w:r w:rsidR="003E4EC5">
        <w:rPr>
          <w:rFonts w:asciiTheme="majorHAnsi" w:hAnsiTheme="majorHAnsi"/>
          <w:sz w:val="20"/>
          <w:szCs w:val="20"/>
        </w:rPr>
        <w:t>university research and this</w:t>
      </w:r>
      <w:r>
        <w:rPr>
          <w:rFonts w:asciiTheme="majorHAnsi" w:hAnsiTheme="majorHAnsi"/>
          <w:sz w:val="20"/>
          <w:szCs w:val="20"/>
        </w:rPr>
        <w:t xml:space="preserve"> discover</w:t>
      </w:r>
      <w:r w:rsidR="003E4EC5">
        <w:rPr>
          <w:rFonts w:asciiTheme="majorHAnsi" w:hAnsiTheme="majorHAnsi"/>
          <w:sz w:val="20"/>
          <w:szCs w:val="20"/>
        </w:rPr>
        <w:t xml:space="preserve">y creates a tremendous impact on society.  </w:t>
      </w:r>
      <w:r w:rsidR="00C92B7C" w:rsidRPr="00BD3639">
        <w:rPr>
          <w:rFonts w:asciiTheme="majorHAnsi" w:hAnsiTheme="majorHAnsi"/>
          <w:sz w:val="20"/>
          <w:szCs w:val="20"/>
        </w:rPr>
        <w:t xml:space="preserve">Seed funding and bridge funding are critical to maintaining research productivity at UD and often lead to substantial external funding support. Although programs exist, the availability of University-wide seed and bridge funding is </w:t>
      </w:r>
      <w:r w:rsidR="00947B1B">
        <w:rPr>
          <w:rFonts w:asciiTheme="majorHAnsi" w:hAnsiTheme="majorHAnsi"/>
          <w:sz w:val="20"/>
          <w:szCs w:val="20"/>
        </w:rPr>
        <w:t xml:space="preserve">severely </w:t>
      </w:r>
      <w:r w:rsidR="00C92B7C" w:rsidRPr="00BD3639">
        <w:rPr>
          <w:rFonts w:asciiTheme="majorHAnsi" w:hAnsiTheme="majorHAnsi"/>
          <w:sz w:val="20"/>
          <w:szCs w:val="20"/>
        </w:rPr>
        <w:t xml:space="preserve">limited </w:t>
      </w:r>
      <w:r w:rsidR="0021521E">
        <w:rPr>
          <w:rFonts w:asciiTheme="majorHAnsi" w:hAnsiTheme="majorHAnsi"/>
          <w:sz w:val="20"/>
          <w:szCs w:val="20"/>
        </w:rPr>
        <w:t>and could be better coordinated</w:t>
      </w:r>
      <w:r w:rsidR="00C92B7C" w:rsidRPr="00BD3639">
        <w:rPr>
          <w:rFonts w:asciiTheme="majorHAnsi" w:hAnsiTheme="majorHAnsi"/>
          <w:sz w:val="20"/>
          <w:szCs w:val="20"/>
        </w:rPr>
        <w:t xml:space="preserve">. </w:t>
      </w:r>
      <w:r w:rsidR="00AF23D6">
        <w:rPr>
          <w:rFonts w:asciiTheme="majorHAnsi" w:hAnsiTheme="majorHAnsi"/>
          <w:sz w:val="20"/>
          <w:szCs w:val="20"/>
        </w:rPr>
        <w:t>Additionally, partnerships with industry can support innovation at UD and has the potential to generate new and substantial long-term resources and capacity at UD.</w:t>
      </w:r>
    </w:p>
    <w:p w:rsidR="009C5F6C" w:rsidRDefault="009C5F6C" w:rsidP="009C5F6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5F6C" w:rsidRDefault="009C5F6C" w:rsidP="001A64C2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925791">
        <w:rPr>
          <w:rFonts w:asciiTheme="majorHAnsi" w:hAnsiTheme="majorHAnsi"/>
          <w:b/>
          <w:sz w:val="20"/>
          <w:szCs w:val="20"/>
        </w:rPr>
        <w:t>SHORT-TERM TASKS</w:t>
      </w:r>
      <w:r w:rsidR="00036CF7">
        <w:rPr>
          <w:rFonts w:asciiTheme="majorHAnsi" w:hAnsiTheme="majorHAnsi"/>
          <w:b/>
          <w:sz w:val="20"/>
          <w:szCs w:val="20"/>
        </w:rPr>
        <w:t>:</w:t>
      </w:r>
    </w:p>
    <w:p w:rsidR="003E4EC5" w:rsidRDefault="003E4EC5" w:rsidP="001A64C2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:rsidR="00947B1B" w:rsidRDefault="0021521E" w:rsidP="00BD363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Improve</w:t>
      </w:r>
      <w:r w:rsidRPr="00BD3639">
        <w:rPr>
          <w:rFonts w:asciiTheme="majorHAnsi" w:hAnsiTheme="majorHAnsi"/>
          <w:sz w:val="20"/>
          <w:szCs w:val="20"/>
        </w:rPr>
        <w:t xml:space="preserve"> coordination </w:t>
      </w:r>
      <w:r w:rsidR="00947B1B">
        <w:rPr>
          <w:rFonts w:asciiTheme="majorHAnsi" w:hAnsiTheme="majorHAnsi"/>
          <w:sz w:val="20"/>
          <w:szCs w:val="20"/>
        </w:rPr>
        <w:t xml:space="preserve">and funding levels </w:t>
      </w:r>
      <w:r w:rsidRPr="00BD3639">
        <w:rPr>
          <w:rFonts w:asciiTheme="majorHAnsi" w:hAnsiTheme="majorHAnsi"/>
          <w:sz w:val="20"/>
          <w:szCs w:val="20"/>
        </w:rPr>
        <w:t>of seed and bridge funding across the university in order to improve efficiency and effective allocation of funds.</w:t>
      </w:r>
      <w:r w:rsidR="00947B1B">
        <w:rPr>
          <w:rFonts w:asciiTheme="majorHAnsi" w:hAnsiTheme="majorHAnsi"/>
          <w:sz w:val="20"/>
          <w:szCs w:val="20"/>
        </w:rPr>
        <w:t xml:space="preserve">  </w:t>
      </w:r>
    </w:p>
    <w:p w:rsidR="00947B1B" w:rsidRDefault="00947B1B" w:rsidP="00947B1B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21521E" w:rsidRDefault="00947B1B" w:rsidP="00BD363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Conduct benchmarking to gain an understanding of how UD stands relative to our peer and aspirant institutions.</w:t>
      </w:r>
      <w:r w:rsidR="00CC031E">
        <w:rPr>
          <w:rFonts w:asciiTheme="majorHAnsi" w:hAnsiTheme="majorHAnsi"/>
          <w:sz w:val="20"/>
          <w:szCs w:val="20"/>
        </w:rPr>
        <w:t xml:space="preserve"> </w:t>
      </w:r>
    </w:p>
    <w:p w:rsidR="0021521E" w:rsidRDefault="0021521E" w:rsidP="003F3022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BD3639" w:rsidRDefault="00BD3639" w:rsidP="00BD363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BD3639">
        <w:rPr>
          <w:rFonts w:asciiTheme="majorHAnsi" w:hAnsiTheme="majorHAnsi"/>
          <w:sz w:val="20"/>
          <w:szCs w:val="20"/>
        </w:rPr>
        <w:t>Assess a</w:t>
      </w:r>
      <w:r w:rsidR="00B061DD" w:rsidRPr="00BD3639">
        <w:rPr>
          <w:rFonts w:asciiTheme="majorHAnsi" w:hAnsiTheme="majorHAnsi"/>
          <w:sz w:val="20"/>
          <w:szCs w:val="20"/>
        </w:rPr>
        <w:t xml:space="preserve">dministrative </w:t>
      </w:r>
      <w:r w:rsidRPr="00BD3639">
        <w:rPr>
          <w:rFonts w:asciiTheme="majorHAnsi" w:hAnsiTheme="majorHAnsi"/>
          <w:sz w:val="20"/>
          <w:szCs w:val="20"/>
        </w:rPr>
        <w:t>s</w:t>
      </w:r>
      <w:r w:rsidR="00B061DD" w:rsidRPr="00BD3639">
        <w:rPr>
          <w:rFonts w:asciiTheme="majorHAnsi" w:hAnsiTheme="majorHAnsi"/>
          <w:sz w:val="20"/>
          <w:szCs w:val="20"/>
        </w:rPr>
        <w:t>upport for PIs</w:t>
      </w:r>
      <w:r w:rsidRPr="00BD3639">
        <w:rPr>
          <w:rFonts w:asciiTheme="majorHAnsi" w:hAnsiTheme="majorHAnsi"/>
          <w:sz w:val="20"/>
          <w:szCs w:val="20"/>
        </w:rPr>
        <w:t xml:space="preserve"> and work to correct </w:t>
      </w:r>
      <w:r w:rsidR="00B061DD" w:rsidRPr="00BD3639">
        <w:rPr>
          <w:rFonts w:asciiTheme="majorHAnsi" w:hAnsiTheme="majorHAnsi"/>
          <w:sz w:val="20"/>
          <w:szCs w:val="20"/>
        </w:rPr>
        <w:t>inconsisten</w:t>
      </w:r>
      <w:r w:rsidRPr="00BD3639">
        <w:rPr>
          <w:rFonts w:asciiTheme="majorHAnsi" w:hAnsiTheme="majorHAnsi"/>
          <w:sz w:val="20"/>
          <w:szCs w:val="20"/>
        </w:rPr>
        <w:t>cy</w:t>
      </w:r>
      <w:r w:rsidR="00B061DD" w:rsidRPr="00BD3639">
        <w:rPr>
          <w:rFonts w:asciiTheme="majorHAnsi" w:hAnsiTheme="majorHAnsi"/>
          <w:sz w:val="20"/>
          <w:szCs w:val="20"/>
        </w:rPr>
        <w:t xml:space="preserve"> a</w:t>
      </w:r>
      <w:r w:rsidRPr="00BD3639">
        <w:rPr>
          <w:rFonts w:asciiTheme="majorHAnsi" w:hAnsiTheme="majorHAnsi"/>
          <w:sz w:val="20"/>
          <w:szCs w:val="20"/>
        </w:rPr>
        <w:t>cross colleges and departments.</w:t>
      </w:r>
    </w:p>
    <w:p w:rsidR="005F3D74" w:rsidRDefault="005F3D74" w:rsidP="005F3D74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B061DD" w:rsidRPr="00BD3639" w:rsidRDefault="00BD3639" w:rsidP="00BD3639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BD3639">
        <w:rPr>
          <w:rFonts w:asciiTheme="majorHAnsi" w:hAnsiTheme="majorHAnsi"/>
          <w:sz w:val="20"/>
          <w:szCs w:val="20"/>
        </w:rPr>
        <w:t>Provide</w:t>
      </w:r>
      <w:r w:rsidR="00947B1B">
        <w:rPr>
          <w:rFonts w:asciiTheme="majorHAnsi" w:hAnsiTheme="majorHAnsi"/>
          <w:sz w:val="20"/>
          <w:szCs w:val="20"/>
        </w:rPr>
        <w:t xml:space="preserve"> centralized</w:t>
      </w:r>
      <w:r w:rsidRPr="00BD3639">
        <w:rPr>
          <w:rFonts w:asciiTheme="majorHAnsi" w:hAnsiTheme="majorHAnsi"/>
          <w:sz w:val="20"/>
          <w:szCs w:val="20"/>
        </w:rPr>
        <w:t xml:space="preserve"> </w:t>
      </w:r>
      <w:r w:rsidR="00B061DD" w:rsidRPr="00BD3639">
        <w:rPr>
          <w:rFonts w:asciiTheme="majorHAnsi" w:hAnsiTheme="majorHAnsi"/>
          <w:sz w:val="20"/>
          <w:szCs w:val="20"/>
        </w:rPr>
        <w:t xml:space="preserve">support for grant proposal production beyond budgeting and submission of required forms. Having campus-wide resources to support polishing and professionalization (e.g., </w:t>
      </w:r>
      <w:r w:rsidR="0021521E">
        <w:rPr>
          <w:rFonts w:asciiTheme="majorHAnsi" w:hAnsiTheme="majorHAnsi"/>
          <w:sz w:val="20"/>
          <w:szCs w:val="20"/>
        </w:rPr>
        <w:t>editing/</w:t>
      </w:r>
      <w:r w:rsidR="00B061DD" w:rsidRPr="00BD3639">
        <w:rPr>
          <w:rFonts w:asciiTheme="majorHAnsi" w:hAnsiTheme="majorHAnsi"/>
          <w:sz w:val="20"/>
          <w:szCs w:val="20"/>
        </w:rPr>
        <w:t xml:space="preserve">design/layout) of grant proposals </w:t>
      </w:r>
      <w:r>
        <w:rPr>
          <w:rFonts w:asciiTheme="majorHAnsi" w:hAnsiTheme="majorHAnsi"/>
          <w:sz w:val="20"/>
          <w:szCs w:val="20"/>
        </w:rPr>
        <w:t xml:space="preserve">to </w:t>
      </w:r>
      <w:r w:rsidR="00B061DD" w:rsidRPr="00BD3639">
        <w:rPr>
          <w:rFonts w:asciiTheme="majorHAnsi" w:hAnsiTheme="majorHAnsi"/>
          <w:sz w:val="20"/>
          <w:szCs w:val="20"/>
        </w:rPr>
        <w:t>improve success rates on larger grants in which UD competes with corporations for federal funds.</w:t>
      </w:r>
    </w:p>
    <w:p w:rsidR="004D46F9" w:rsidRDefault="009C5F6C" w:rsidP="001A64C2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925791">
        <w:rPr>
          <w:rFonts w:asciiTheme="majorHAnsi" w:hAnsiTheme="majorHAnsi"/>
          <w:b/>
          <w:sz w:val="20"/>
          <w:szCs w:val="20"/>
        </w:rPr>
        <w:lastRenderedPageBreak/>
        <w:t>LONG-TERM TASKS</w:t>
      </w:r>
      <w:r w:rsidR="00036CF7">
        <w:rPr>
          <w:rFonts w:asciiTheme="majorHAnsi" w:hAnsiTheme="majorHAnsi"/>
          <w:b/>
          <w:sz w:val="20"/>
          <w:szCs w:val="20"/>
        </w:rPr>
        <w:t>:</w:t>
      </w:r>
    </w:p>
    <w:p w:rsidR="003E4EC5" w:rsidRPr="00925791" w:rsidRDefault="003E4EC5" w:rsidP="001A64C2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:rsidR="00BD3639" w:rsidRDefault="00BD3639" w:rsidP="005F3D74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5F3D74">
        <w:rPr>
          <w:rFonts w:asciiTheme="majorHAnsi" w:hAnsiTheme="majorHAnsi"/>
          <w:sz w:val="20"/>
          <w:szCs w:val="20"/>
        </w:rPr>
        <w:t>Diversified identification of funding opportunities (e.g., federal, state, foundations) and better determination of the most promising opportunities is needed.</w:t>
      </w:r>
    </w:p>
    <w:p w:rsidR="0021521E" w:rsidRDefault="0021521E" w:rsidP="003F3022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21521E" w:rsidRDefault="0021521E" w:rsidP="00672BB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Through work of UD’s Office of Economic Innovation and Partnerships (OEIP):</w:t>
      </w:r>
    </w:p>
    <w:p w:rsidR="0021521E" w:rsidRPr="003F3022" w:rsidRDefault="0021521E" w:rsidP="003F3022">
      <w:pPr>
        <w:pStyle w:val="ListParagraph"/>
        <w:rPr>
          <w:rFonts w:asciiTheme="majorHAnsi" w:hAnsiTheme="majorHAnsi"/>
          <w:sz w:val="20"/>
          <w:szCs w:val="20"/>
        </w:rPr>
      </w:pPr>
    </w:p>
    <w:p w:rsidR="00672BBB" w:rsidRDefault="00672BBB" w:rsidP="003F3022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</w:t>
      </w:r>
      <w:r w:rsidRPr="00672BBB">
        <w:rPr>
          <w:rFonts w:asciiTheme="majorHAnsi" w:hAnsiTheme="majorHAnsi"/>
          <w:sz w:val="20"/>
          <w:szCs w:val="20"/>
        </w:rPr>
        <w:t>uild and sustain strategic partnerships with</w:t>
      </w:r>
      <w:r w:rsidR="003F3022">
        <w:rPr>
          <w:rFonts w:asciiTheme="majorHAnsi" w:hAnsiTheme="majorHAnsi"/>
          <w:sz w:val="20"/>
          <w:szCs w:val="20"/>
        </w:rPr>
        <w:t xml:space="preserve"> public policy makers and</w:t>
      </w:r>
      <w:r w:rsidRPr="00672BBB">
        <w:rPr>
          <w:rFonts w:asciiTheme="majorHAnsi" w:hAnsiTheme="majorHAnsi"/>
          <w:sz w:val="20"/>
          <w:szCs w:val="20"/>
        </w:rPr>
        <w:t xml:space="preserve"> industry in order to create opportunities and make investments that will yield both monetary and non-monetary returns to UD over many years</w:t>
      </w:r>
      <w:r w:rsidR="0021521E">
        <w:rPr>
          <w:rFonts w:asciiTheme="majorHAnsi" w:hAnsiTheme="majorHAnsi"/>
          <w:sz w:val="20"/>
          <w:szCs w:val="20"/>
        </w:rPr>
        <w:t>.</w:t>
      </w:r>
    </w:p>
    <w:p w:rsidR="0021521E" w:rsidRDefault="0021521E" w:rsidP="003F3022">
      <w:pPr>
        <w:pStyle w:val="ListParagraph"/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</w:p>
    <w:p w:rsidR="0021521E" w:rsidRPr="005F3D74" w:rsidRDefault="0021521E" w:rsidP="003F3022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Move the culture of research and innovation among faculty, staff, and students at UD toward</w:t>
      </w:r>
      <w:r w:rsidRPr="0021521E">
        <w:rPr>
          <w:rFonts w:asciiTheme="majorHAnsi" w:hAnsiTheme="majorHAnsi"/>
          <w:sz w:val="20"/>
          <w:szCs w:val="20"/>
        </w:rPr>
        <w:t xml:space="preserve"> a</w:t>
      </w:r>
      <w:r>
        <w:rPr>
          <w:rFonts w:asciiTheme="majorHAnsi" w:hAnsiTheme="majorHAnsi"/>
          <w:sz w:val="20"/>
          <w:szCs w:val="20"/>
        </w:rPr>
        <w:t xml:space="preserve">n </w:t>
      </w:r>
      <w:r w:rsidRPr="0021521E">
        <w:rPr>
          <w:rFonts w:asciiTheme="majorHAnsi" w:hAnsiTheme="majorHAnsi"/>
          <w:sz w:val="20"/>
          <w:szCs w:val="20"/>
        </w:rPr>
        <w:t>entrepreneurial eco-system that will drive economic development in the area.</w:t>
      </w:r>
    </w:p>
    <w:p w:rsidR="003F3022" w:rsidRDefault="003F3022" w:rsidP="003F3022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0"/>
          <w:szCs w:val="20"/>
          <w:highlight w:val="yellow"/>
        </w:rPr>
      </w:pPr>
    </w:p>
    <w:p w:rsidR="003F3022" w:rsidRDefault="003F3022" w:rsidP="003F3022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0"/>
          <w:szCs w:val="20"/>
          <w:highlight w:val="yellow"/>
        </w:rPr>
      </w:pPr>
    </w:p>
    <w:p w:rsidR="003D491D" w:rsidRDefault="003D491D" w:rsidP="003F3022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0"/>
          <w:szCs w:val="20"/>
          <w:highlight w:val="yellow"/>
        </w:rPr>
      </w:pPr>
    </w:p>
    <w:p w:rsidR="003D491D" w:rsidRDefault="003D491D" w:rsidP="003F3022">
      <w:pPr>
        <w:pStyle w:val="ListParagraph"/>
        <w:spacing w:after="0" w:line="240" w:lineRule="auto"/>
        <w:ind w:left="1080"/>
        <w:rPr>
          <w:rFonts w:asciiTheme="majorHAnsi" w:hAnsiTheme="majorHAnsi"/>
          <w:b/>
          <w:sz w:val="20"/>
          <w:szCs w:val="20"/>
          <w:highlight w:val="yellow"/>
        </w:rPr>
      </w:pPr>
    </w:p>
    <w:p w:rsidR="003F3022" w:rsidRDefault="004D710E" w:rsidP="003F302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Create </w:t>
      </w:r>
      <w:r w:rsidR="003F3022" w:rsidRPr="001E6567">
        <w:rPr>
          <w:rFonts w:asciiTheme="majorHAnsi" w:hAnsiTheme="majorHAnsi"/>
          <w:b/>
          <w:sz w:val="20"/>
          <w:szCs w:val="20"/>
        </w:rPr>
        <w:t>more opportunities for adult learners, non-traditional students and veterans.</w:t>
      </w:r>
    </w:p>
    <w:p w:rsidR="008F455C" w:rsidRDefault="008F455C" w:rsidP="008F455C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 area of opportunity for</w:t>
      </w:r>
      <w:r w:rsidR="000F7605">
        <w:rPr>
          <w:rFonts w:asciiTheme="majorHAnsi" w:hAnsiTheme="majorHAnsi"/>
          <w:sz w:val="20"/>
          <w:szCs w:val="20"/>
        </w:rPr>
        <w:t xml:space="preserve"> UD is to provide flexible educational options for </w:t>
      </w:r>
      <w:r>
        <w:rPr>
          <w:rFonts w:asciiTheme="majorHAnsi" w:hAnsiTheme="majorHAnsi"/>
          <w:sz w:val="20"/>
          <w:szCs w:val="20"/>
        </w:rPr>
        <w:t xml:space="preserve">the </w:t>
      </w:r>
      <w:r w:rsidR="000F7605">
        <w:rPr>
          <w:rFonts w:asciiTheme="majorHAnsi" w:hAnsiTheme="majorHAnsi"/>
          <w:sz w:val="20"/>
          <w:szCs w:val="20"/>
        </w:rPr>
        <w:t xml:space="preserve">non-traditional student or adult </w:t>
      </w:r>
      <w:r>
        <w:rPr>
          <w:rFonts w:asciiTheme="majorHAnsi" w:hAnsiTheme="majorHAnsi"/>
          <w:sz w:val="20"/>
          <w:szCs w:val="20"/>
        </w:rPr>
        <w:t xml:space="preserve">learner.  </w:t>
      </w:r>
      <w:r w:rsidR="000F7605">
        <w:rPr>
          <w:rFonts w:asciiTheme="majorHAnsi" w:hAnsiTheme="majorHAnsi"/>
          <w:sz w:val="20"/>
          <w:szCs w:val="20"/>
        </w:rPr>
        <w:t xml:space="preserve">Technological advances, </w:t>
      </w:r>
      <w:r>
        <w:rPr>
          <w:rFonts w:asciiTheme="majorHAnsi" w:hAnsiTheme="majorHAnsi"/>
          <w:sz w:val="20"/>
          <w:szCs w:val="20"/>
        </w:rPr>
        <w:t xml:space="preserve">an aging population and changing needs of the workplace have contributed to </w:t>
      </w:r>
      <w:r w:rsidR="000F7605">
        <w:rPr>
          <w:rFonts w:asciiTheme="majorHAnsi" w:hAnsiTheme="majorHAnsi"/>
          <w:sz w:val="20"/>
          <w:szCs w:val="20"/>
        </w:rPr>
        <w:t xml:space="preserve">an increase in </w:t>
      </w:r>
      <w:r w:rsidR="000F7605" w:rsidRPr="001E6567">
        <w:rPr>
          <w:rFonts w:asciiTheme="majorHAnsi" w:hAnsiTheme="majorHAnsi"/>
          <w:sz w:val="20"/>
          <w:szCs w:val="20"/>
        </w:rPr>
        <w:t>adults</w:t>
      </w:r>
      <w:r w:rsidR="000F7605">
        <w:rPr>
          <w:rFonts w:asciiTheme="majorHAnsi" w:hAnsiTheme="majorHAnsi"/>
          <w:sz w:val="20"/>
          <w:szCs w:val="20"/>
        </w:rPr>
        <w:t xml:space="preserve"> seeking further education</w:t>
      </w:r>
      <w:r w:rsidRPr="001E6567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 Providing access to higher education for non-traditional students is critical to elevating earning power</w:t>
      </w:r>
      <w:r w:rsidR="000F7605">
        <w:rPr>
          <w:rFonts w:asciiTheme="majorHAnsi" w:hAnsiTheme="majorHAnsi"/>
          <w:sz w:val="20"/>
          <w:szCs w:val="20"/>
        </w:rPr>
        <w:t xml:space="preserve"> and contributes to </w:t>
      </w:r>
      <w:r>
        <w:rPr>
          <w:rFonts w:asciiTheme="majorHAnsi" w:hAnsiTheme="majorHAnsi"/>
          <w:sz w:val="20"/>
          <w:szCs w:val="20"/>
        </w:rPr>
        <w:t>personal and professional</w:t>
      </w:r>
      <w:r w:rsidR="000F7605">
        <w:rPr>
          <w:rFonts w:asciiTheme="majorHAnsi" w:hAnsiTheme="majorHAnsi"/>
          <w:sz w:val="20"/>
          <w:szCs w:val="20"/>
        </w:rPr>
        <w:t xml:space="preserve"> satisfaction w</w:t>
      </w:r>
      <w:r>
        <w:rPr>
          <w:rFonts w:asciiTheme="majorHAnsi" w:hAnsiTheme="majorHAnsi"/>
          <w:sz w:val="20"/>
          <w:szCs w:val="20"/>
        </w:rPr>
        <w:t xml:space="preserve">hich </w:t>
      </w:r>
      <w:r w:rsidR="000F7605">
        <w:rPr>
          <w:rFonts w:asciiTheme="majorHAnsi" w:hAnsiTheme="majorHAnsi"/>
          <w:sz w:val="20"/>
          <w:szCs w:val="20"/>
        </w:rPr>
        <w:t xml:space="preserve">then </w:t>
      </w:r>
      <w:r>
        <w:rPr>
          <w:rFonts w:asciiTheme="majorHAnsi" w:hAnsiTheme="majorHAnsi"/>
          <w:sz w:val="20"/>
          <w:szCs w:val="20"/>
        </w:rPr>
        <w:t>positive</w:t>
      </w:r>
      <w:r w:rsidR="000F7605">
        <w:rPr>
          <w:rFonts w:asciiTheme="majorHAnsi" w:hAnsiTheme="majorHAnsi"/>
          <w:sz w:val="20"/>
          <w:szCs w:val="20"/>
        </w:rPr>
        <w:t>ly</w:t>
      </w:r>
      <w:r>
        <w:rPr>
          <w:rFonts w:asciiTheme="majorHAnsi" w:hAnsiTheme="majorHAnsi"/>
          <w:sz w:val="20"/>
          <w:szCs w:val="20"/>
        </w:rPr>
        <w:t xml:space="preserve"> impact</w:t>
      </w:r>
      <w:r w:rsidR="000F7605">
        <w:rPr>
          <w:rFonts w:asciiTheme="majorHAnsi" w:hAnsiTheme="majorHAnsi"/>
          <w:sz w:val="20"/>
          <w:szCs w:val="20"/>
        </w:rPr>
        <w:t>s society</w:t>
      </w:r>
      <w:r w:rsidRPr="001E6567">
        <w:rPr>
          <w:rFonts w:asciiTheme="majorHAnsi" w:hAnsiTheme="majorHAnsi"/>
          <w:sz w:val="20"/>
          <w:szCs w:val="20"/>
        </w:rPr>
        <w:t>.</w:t>
      </w:r>
    </w:p>
    <w:p w:rsidR="008F455C" w:rsidRDefault="008F455C" w:rsidP="008F455C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</w:p>
    <w:p w:rsidR="003F3022" w:rsidRDefault="003F3022" w:rsidP="003F302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E6567">
        <w:rPr>
          <w:rFonts w:asciiTheme="majorHAnsi" w:hAnsiTheme="majorHAnsi"/>
          <w:b/>
          <w:sz w:val="20"/>
          <w:szCs w:val="20"/>
        </w:rPr>
        <w:t>SHORT-TERM TASKS:</w:t>
      </w:r>
    </w:p>
    <w:p w:rsidR="005B2A77" w:rsidRDefault="005B2A77" w:rsidP="003F302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F12D0" w:rsidRDefault="007D0613" w:rsidP="006F12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Create a task force of experts in this area at UD, engaging with </w:t>
      </w:r>
      <w:r w:rsidR="006F12D0">
        <w:rPr>
          <w:rFonts w:asciiTheme="majorHAnsi" w:hAnsiTheme="majorHAnsi"/>
          <w:sz w:val="20"/>
          <w:szCs w:val="20"/>
        </w:rPr>
        <w:t xml:space="preserve">the Office of </w:t>
      </w:r>
      <w:r>
        <w:rPr>
          <w:rFonts w:asciiTheme="majorHAnsi" w:hAnsiTheme="majorHAnsi"/>
          <w:sz w:val="20"/>
          <w:szCs w:val="20"/>
        </w:rPr>
        <w:t>Professional and Continuing Studies.</w:t>
      </w:r>
    </w:p>
    <w:p w:rsidR="006F12D0" w:rsidRDefault="006F12D0" w:rsidP="006F12D0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6F12D0" w:rsidRPr="006F12D0" w:rsidRDefault="006F12D0" w:rsidP="006F12D0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 how the Office of Professional and Continuing Studies collaborates across UD.</w:t>
      </w:r>
    </w:p>
    <w:p w:rsidR="007D0613" w:rsidRDefault="007D0613" w:rsidP="007D0613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5B2A77" w:rsidRDefault="005B2A77" w:rsidP="005B2A7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 the data on the number and trends of adult learners</w:t>
      </w:r>
      <w:r w:rsidR="006F12D0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non-traditional students </w:t>
      </w:r>
      <w:r w:rsidR="006F12D0">
        <w:rPr>
          <w:rFonts w:asciiTheme="majorHAnsi" w:hAnsiTheme="majorHAnsi"/>
          <w:sz w:val="20"/>
          <w:szCs w:val="20"/>
        </w:rPr>
        <w:t xml:space="preserve">and veterans </w:t>
      </w:r>
      <w:r>
        <w:rPr>
          <w:rFonts w:asciiTheme="majorHAnsi" w:hAnsiTheme="majorHAnsi"/>
          <w:sz w:val="20"/>
          <w:szCs w:val="20"/>
        </w:rPr>
        <w:t>currently enrolled at UD.</w:t>
      </w:r>
      <w:r w:rsidR="003E4EC5">
        <w:rPr>
          <w:rFonts w:asciiTheme="majorHAnsi" w:hAnsiTheme="majorHAnsi"/>
          <w:sz w:val="20"/>
          <w:szCs w:val="20"/>
        </w:rPr>
        <w:t xml:space="preserve">  Identify </w:t>
      </w:r>
      <w:r w:rsidR="007D0613">
        <w:rPr>
          <w:rFonts w:asciiTheme="majorHAnsi" w:hAnsiTheme="majorHAnsi"/>
          <w:sz w:val="20"/>
          <w:szCs w:val="20"/>
        </w:rPr>
        <w:t xml:space="preserve">and begin to promote </w:t>
      </w:r>
      <w:r w:rsidR="003E4EC5">
        <w:rPr>
          <w:rFonts w:asciiTheme="majorHAnsi" w:hAnsiTheme="majorHAnsi"/>
          <w:sz w:val="20"/>
          <w:szCs w:val="20"/>
        </w:rPr>
        <w:t>our success stories.</w:t>
      </w:r>
    </w:p>
    <w:p w:rsidR="006F12D0" w:rsidRPr="006F12D0" w:rsidRDefault="006F12D0" w:rsidP="006F12D0">
      <w:pPr>
        <w:pStyle w:val="ListParagraph"/>
        <w:rPr>
          <w:rFonts w:asciiTheme="majorHAnsi" w:hAnsiTheme="majorHAnsi"/>
          <w:sz w:val="20"/>
          <w:szCs w:val="20"/>
        </w:rPr>
      </w:pPr>
    </w:p>
    <w:p w:rsidR="005B2A77" w:rsidRDefault="005B2A77" w:rsidP="005B2A7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Create an assessment tool</w:t>
      </w:r>
      <w:r w:rsidR="007D0613">
        <w:rPr>
          <w:rFonts w:asciiTheme="majorHAnsi" w:hAnsiTheme="majorHAnsi"/>
          <w:sz w:val="20"/>
          <w:szCs w:val="20"/>
        </w:rPr>
        <w:t xml:space="preserve"> or survey</w:t>
      </w:r>
      <w:r>
        <w:rPr>
          <w:rFonts w:asciiTheme="majorHAnsi" w:hAnsiTheme="majorHAnsi"/>
          <w:sz w:val="20"/>
          <w:szCs w:val="20"/>
        </w:rPr>
        <w:t xml:space="preserve"> to determine the market for adult learners</w:t>
      </w:r>
      <w:r w:rsidR="006F12D0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non-traditional students </w:t>
      </w:r>
      <w:r w:rsidR="006F12D0">
        <w:rPr>
          <w:rFonts w:asciiTheme="majorHAnsi" w:hAnsiTheme="majorHAnsi"/>
          <w:sz w:val="20"/>
          <w:szCs w:val="20"/>
        </w:rPr>
        <w:t xml:space="preserve">and veterans </w:t>
      </w:r>
      <w:r>
        <w:rPr>
          <w:rFonts w:asciiTheme="majorHAnsi" w:hAnsiTheme="majorHAnsi"/>
          <w:sz w:val="20"/>
          <w:szCs w:val="20"/>
        </w:rPr>
        <w:t>in Delaware and the region.</w:t>
      </w:r>
    </w:p>
    <w:p w:rsidR="003E4EC5" w:rsidRDefault="003E4EC5" w:rsidP="003E4EC5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3E4EC5" w:rsidRPr="003E4EC5" w:rsidRDefault="003E4EC5" w:rsidP="003E4EC5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3E4EC5">
        <w:rPr>
          <w:rFonts w:asciiTheme="majorHAnsi" w:hAnsiTheme="majorHAnsi"/>
          <w:b/>
          <w:sz w:val="20"/>
          <w:szCs w:val="20"/>
        </w:rPr>
        <w:t>LONG-TERM TASKS:</w:t>
      </w:r>
    </w:p>
    <w:p w:rsidR="003E4EC5" w:rsidRDefault="003E4EC5" w:rsidP="003E4EC5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5B2A77" w:rsidRPr="003E4EC5" w:rsidRDefault="005B2A77" w:rsidP="003E4EC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3E4EC5">
        <w:rPr>
          <w:rFonts w:asciiTheme="majorHAnsi" w:hAnsiTheme="majorHAnsi"/>
          <w:sz w:val="20"/>
          <w:szCs w:val="20"/>
        </w:rPr>
        <w:t xml:space="preserve">Benchmark what other research institutions are </w:t>
      </w:r>
      <w:r w:rsidR="003E4EC5" w:rsidRPr="003E4EC5">
        <w:rPr>
          <w:rFonts w:asciiTheme="majorHAnsi" w:hAnsiTheme="majorHAnsi"/>
          <w:sz w:val="20"/>
          <w:szCs w:val="20"/>
        </w:rPr>
        <w:t>offering for this constituency and employ recommendations</w:t>
      </w:r>
      <w:r w:rsidRPr="003E4EC5">
        <w:rPr>
          <w:rFonts w:asciiTheme="majorHAnsi" w:hAnsiTheme="majorHAnsi"/>
          <w:sz w:val="20"/>
          <w:szCs w:val="20"/>
        </w:rPr>
        <w:t xml:space="preserve">.  </w:t>
      </w:r>
    </w:p>
    <w:p w:rsidR="003E4EC5" w:rsidRDefault="003E4EC5" w:rsidP="003E4EC5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5B2A77" w:rsidRPr="005B2A77" w:rsidRDefault="005B2A77" w:rsidP="003E4EC5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Determine what differentiates these students and what unique support needs they have.</w:t>
      </w:r>
    </w:p>
    <w:p w:rsidR="003F3022" w:rsidRPr="001E6567" w:rsidRDefault="003F3022" w:rsidP="003F3022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EC5" w:rsidRPr="00F90472" w:rsidRDefault="003E4EC5" w:rsidP="003F3022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F3022" w:rsidRPr="000A1D64" w:rsidRDefault="003F3022" w:rsidP="003E4EC5">
      <w:pPr>
        <w:pStyle w:val="ListParagraph"/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</w:p>
    <w:p w:rsidR="0065374D" w:rsidRDefault="0065374D"/>
    <w:sectPr w:rsidR="0065374D" w:rsidSect="00491373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F7" w:rsidRDefault="003115F7" w:rsidP="00BE20F8">
      <w:pPr>
        <w:spacing w:after="0" w:line="240" w:lineRule="auto"/>
      </w:pPr>
      <w:r>
        <w:separator/>
      </w:r>
    </w:p>
  </w:endnote>
  <w:endnote w:type="continuationSeparator" w:id="0">
    <w:p w:rsidR="003115F7" w:rsidRDefault="003115F7" w:rsidP="00BE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202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D491D" w:rsidRDefault="003D49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76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D491D" w:rsidRDefault="003D4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F7" w:rsidRDefault="003115F7" w:rsidP="00BE20F8">
      <w:pPr>
        <w:spacing w:after="0" w:line="240" w:lineRule="auto"/>
      </w:pPr>
      <w:r>
        <w:separator/>
      </w:r>
    </w:p>
  </w:footnote>
  <w:footnote w:type="continuationSeparator" w:id="0">
    <w:p w:rsidR="003115F7" w:rsidRDefault="003115F7" w:rsidP="00BE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8FB"/>
    <w:multiLevelType w:val="hybridMultilevel"/>
    <w:tmpl w:val="E4A4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B02"/>
    <w:multiLevelType w:val="hybridMultilevel"/>
    <w:tmpl w:val="8A08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0233"/>
    <w:multiLevelType w:val="hybridMultilevel"/>
    <w:tmpl w:val="0A9A3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490F"/>
    <w:multiLevelType w:val="hybridMultilevel"/>
    <w:tmpl w:val="425ACD66"/>
    <w:lvl w:ilvl="0" w:tplc="1444C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82459"/>
    <w:multiLevelType w:val="hybridMultilevel"/>
    <w:tmpl w:val="98403D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70060"/>
    <w:multiLevelType w:val="hybridMultilevel"/>
    <w:tmpl w:val="30F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2D2C"/>
    <w:multiLevelType w:val="hybridMultilevel"/>
    <w:tmpl w:val="F24A9262"/>
    <w:lvl w:ilvl="0" w:tplc="BEC66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7483E"/>
    <w:multiLevelType w:val="hybridMultilevel"/>
    <w:tmpl w:val="9786886A"/>
    <w:lvl w:ilvl="0" w:tplc="99107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B7905"/>
    <w:multiLevelType w:val="hybridMultilevel"/>
    <w:tmpl w:val="F01C27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E263B"/>
    <w:multiLevelType w:val="hybridMultilevel"/>
    <w:tmpl w:val="8A08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C780F"/>
    <w:multiLevelType w:val="hybridMultilevel"/>
    <w:tmpl w:val="2494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05F54"/>
    <w:multiLevelType w:val="hybridMultilevel"/>
    <w:tmpl w:val="592A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2791"/>
    <w:multiLevelType w:val="hybridMultilevel"/>
    <w:tmpl w:val="14FC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D"/>
    <w:rsid w:val="00014C48"/>
    <w:rsid w:val="00016380"/>
    <w:rsid w:val="00034FE2"/>
    <w:rsid w:val="00036CF7"/>
    <w:rsid w:val="00075C83"/>
    <w:rsid w:val="00075DEE"/>
    <w:rsid w:val="00086B2A"/>
    <w:rsid w:val="000A1D64"/>
    <w:rsid w:val="000C2708"/>
    <w:rsid w:val="000F25E0"/>
    <w:rsid w:val="000F7605"/>
    <w:rsid w:val="001817B6"/>
    <w:rsid w:val="001A64C2"/>
    <w:rsid w:val="001C4FA2"/>
    <w:rsid w:val="001E0658"/>
    <w:rsid w:val="001E6567"/>
    <w:rsid w:val="0021521E"/>
    <w:rsid w:val="00216BEA"/>
    <w:rsid w:val="00291791"/>
    <w:rsid w:val="003115F7"/>
    <w:rsid w:val="003278A6"/>
    <w:rsid w:val="003366F6"/>
    <w:rsid w:val="00391636"/>
    <w:rsid w:val="003A0D27"/>
    <w:rsid w:val="003C1C7C"/>
    <w:rsid w:val="003D491D"/>
    <w:rsid w:val="003E4EC5"/>
    <w:rsid w:val="003F3022"/>
    <w:rsid w:val="00491373"/>
    <w:rsid w:val="004C1597"/>
    <w:rsid w:val="004D46F9"/>
    <w:rsid w:val="004D710E"/>
    <w:rsid w:val="0051244D"/>
    <w:rsid w:val="0051478D"/>
    <w:rsid w:val="005210F9"/>
    <w:rsid w:val="005B2A77"/>
    <w:rsid w:val="005C3B46"/>
    <w:rsid w:val="005F3D74"/>
    <w:rsid w:val="0065374D"/>
    <w:rsid w:val="00672BBB"/>
    <w:rsid w:val="00695406"/>
    <w:rsid w:val="00696517"/>
    <w:rsid w:val="006E3D0D"/>
    <w:rsid w:val="006F12D0"/>
    <w:rsid w:val="00723EB6"/>
    <w:rsid w:val="007D0613"/>
    <w:rsid w:val="007D72AB"/>
    <w:rsid w:val="00855A30"/>
    <w:rsid w:val="008F4015"/>
    <w:rsid w:val="008F455C"/>
    <w:rsid w:val="00911578"/>
    <w:rsid w:val="00914EA9"/>
    <w:rsid w:val="00925791"/>
    <w:rsid w:val="00943356"/>
    <w:rsid w:val="00947B1B"/>
    <w:rsid w:val="00957A9A"/>
    <w:rsid w:val="009A4AD5"/>
    <w:rsid w:val="009A7047"/>
    <w:rsid w:val="009B0C42"/>
    <w:rsid w:val="009B50A4"/>
    <w:rsid w:val="009B720F"/>
    <w:rsid w:val="009C2FE2"/>
    <w:rsid w:val="009C5F6C"/>
    <w:rsid w:val="00A167E8"/>
    <w:rsid w:val="00A23338"/>
    <w:rsid w:val="00A2715B"/>
    <w:rsid w:val="00A519E5"/>
    <w:rsid w:val="00A55D03"/>
    <w:rsid w:val="00AF23D6"/>
    <w:rsid w:val="00B061DD"/>
    <w:rsid w:val="00B82BC2"/>
    <w:rsid w:val="00B85B7D"/>
    <w:rsid w:val="00BD3639"/>
    <w:rsid w:val="00BE20F8"/>
    <w:rsid w:val="00BF4765"/>
    <w:rsid w:val="00C056AC"/>
    <w:rsid w:val="00C67DDB"/>
    <w:rsid w:val="00C80B1A"/>
    <w:rsid w:val="00C92B7C"/>
    <w:rsid w:val="00CC031E"/>
    <w:rsid w:val="00D32910"/>
    <w:rsid w:val="00D47027"/>
    <w:rsid w:val="00DA040F"/>
    <w:rsid w:val="00E572D1"/>
    <w:rsid w:val="00EE17CC"/>
    <w:rsid w:val="00F146D6"/>
    <w:rsid w:val="00F60234"/>
    <w:rsid w:val="00F90472"/>
    <w:rsid w:val="00FD3792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F8"/>
  </w:style>
  <w:style w:type="paragraph" w:styleId="Footer">
    <w:name w:val="footer"/>
    <w:basedOn w:val="Normal"/>
    <w:link w:val="FooterChar"/>
    <w:uiPriority w:val="99"/>
    <w:unhideWhenUsed/>
    <w:rsid w:val="00BE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F8"/>
  </w:style>
  <w:style w:type="character" w:styleId="Hyperlink">
    <w:name w:val="Hyperlink"/>
    <w:basedOn w:val="DefaultParagraphFont"/>
    <w:uiPriority w:val="99"/>
    <w:unhideWhenUsed/>
    <w:rsid w:val="00075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3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F8"/>
  </w:style>
  <w:style w:type="paragraph" w:styleId="Footer">
    <w:name w:val="footer"/>
    <w:basedOn w:val="Normal"/>
    <w:link w:val="FooterChar"/>
    <w:uiPriority w:val="99"/>
    <w:unhideWhenUsed/>
    <w:rsid w:val="00BE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F8"/>
  </w:style>
  <w:style w:type="character" w:styleId="Hyperlink">
    <w:name w:val="Hyperlink"/>
    <w:basedOn w:val="DefaultParagraphFont"/>
    <w:uiPriority w:val="99"/>
    <w:unhideWhenUsed/>
    <w:rsid w:val="00075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3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croonline.org/assets/metrics%20whitepaper%202012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E32A86-76D8-4718-804E-E27599A8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Debra H.</dc:creator>
  <cp:lastModifiedBy>Kristi Kiick</cp:lastModifiedBy>
  <cp:revision>2</cp:revision>
  <dcterms:created xsi:type="dcterms:W3CDTF">2015-02-01T15:24:00Z</dcterms:created>
  <dcterms:modified xsi:type="dcterms:W3CDTF">2015-02-01T15:24:00Z</dcterms:modified>
</cp:coreProperties>
</file>